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B64" w:rsidRDefault="00905B64" w:rsidP="00905B64">
      <w:pPr>
        <w:pStyle w:val="CRCoverPage"/>
        <w:tabs>
          <w:tab w:val="right" w:pos="9639"/>
        </w:tabs>
        <w:spacing w:after="0"/>
        <w:rPr>
          <w:rFonts w:eastAsia="맑은 고딕" w:cs="Arial"/>
          <w:b/>
          <w:noProof/>
          <w:color w:val="000000" w:themeColor="text1"/>
          <w:sz w:val="24"/>
          <w:vertAlign w:val="superscript"/>
          <w:lang w:eastAsia="ko-KR"/>
        </w:rPr>
      </w:pPr>
      <w:bookmarkStart w:id="0" w:name="_GoBack"/>
      <w:bookmarkEnd w:id="0"/>
      <w:r>
        <w:rPr>
          <w:rFonts w:eastAsia="맑은 고딕" w:cs="Arial"/>
          <w:b/>
          <w:noProof/>
          <w:color w:val="000000" w:themeColor="text1"/>
          <w:sz w:val="24"/>
          <w:lang w:eastAsia="ko-KR"/>
        </w:rPr>
        <w:t>3GPP TSG-RAN2#122</w:t>
      </w:r>
      <w:r>
        <w:rPr>
          <w:rFonts w:eastAsia="맑은 고딕" w:cs="Arial"/>
          <w:b/>
          <w:noProof/>
          <w:color w:val="000000" w:themeColor="text1"/>
          <w:sz w:val="24"/>
          <w:lang w:eastAsia="ko-KR"/>
        </w:rPr>
        <w:tab/>
      </w:r>
      <w:r w:rsidR="00DE4A7D" w:rsidRPr="00DE4A7D">
        <w:rPr>
          <w:rFonts w:eastAsia="맑은 고딕" w:cs="Arial"/>
          <w:b/>
          <w:i/>
          <w:noProof/>
          <w:color w:val="000000" w:themeColor="text1"/>
          <w:sz w:val="32"/>
          <w:szCs w:val="32"/>
          <w:lang w:eastAsia="ko-KR"/>
        </w:rPr>
        <w:t>R2-2306142</w:t>
      </w:r>
    </w:p>
    <w:p w:rsidR="001A219B" w:rsidRDefault="00905B64" w:rsidP="00905B64">
      <w:pPr>
        <w:pStyle w:val="CRCoverPage"/>
        <w:tabs>
          <w:tab w:val="right" w:pos="9639"/>
        </w:tabs>
        <w:spacing w:after="0"/>
        <w:rPr>
          <w:rFonts w:eastAsia="맑은 고딕" w:cs="Arial"/>
          <w:b/>
          <w:noProof/>
          <w:color w:val="000000" w:themeColor="text1"/>
          <w:sz w:val="24"/>
          <w:vertAlign w:val="superscript"/>
          <w:lang w:eastAsia="ko-KR"/>
        </w:rPr>
      </w:pPr>
      <w:r>
        <w:rPr>
          <w:rFonts w:cs="Arial"/>
          <w:b/>
          <w:noProof/>
          <w:color w:val="000000" w:themeColor="text1"/>
          <w:sz w:val="24"/>
        </w:rPr>
        <w:t>Incheon, 22th May – 26th May, 2023</w:t>
      </w:r>
      <w:r w:rsidR="001A219B">
        <w:rPr>
          <w:rFonts w:eastAsia="맑은 고딕" w:cs="Arial"/>
          <w:b/>
          <w:noProof/>
          <w:color w:val="000000" w:themeColor="text1"/>
          <w:sz w:val="24"/>
          <w:lang w:eastAsia="ko-KR"/>
        </w:rPr>
        <w:tab/>
      </w:r>
    </w:p>
    <w:p w:rsidR="001A219B" w:rsidRDefault="001A219B" w:rsidP="001A219B">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rsidR="001A219B" w:rsidRDefault="001A219B" w:rsidP="001A219B">
      <w:pPr>
        <w:pStyle w:val="CRCoverPage"/>
        <w:tabs>
          <w:tab w:val="right" w:pos="9639"/>
        </w:tabs>
        <w:spacing w:after="0"/>
        <w:rPr>
          <w:rFonts w:eastAsia="맑은 고딕" w:cs="Arial"/>
          <w:b/>
          <w:noProof/>
          <w:color w:val="000000" w:themeColor="text1"/>
          <w:sz w:val="24"/>
          <w:lang w:eastAsia="ko-KR"/>
        </w:rPr>
      </w:pPr>
    </w:p>
    <w:p w:rsidR="001A219B" w:rsidRDefault="001A219B" w:rsidP="001A219B">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1" w:name="Source"/>
      <w:bookmarkEnd w:id="1"/>
      <w:r>
        <w:rPr>
          <w:rFonts w:ascii="Arial" w:hAnsi="Arial" w:cs="Arial"/>
          <w:b/>
          <w:color w:val="000000" w:themeColor="text1"/>
          <w:sz w:val="24"/>
          <w:lang w:val="en-US" w:eastAsia="ko-KR"/>
        </w:rPr>
        <w:tab/>
      </w:r>
      <w:r>
        <w:rPr>
          <w:rFonts w:ascii="Arial" w:hAnsi="Arial" w:cs="Arial"/>
          <w:b/>
          <w:color w:val="000000" w:themeColor="text1"/>
          <w:sz w:val="24"/>
          <w:lang w:val="en-US" w:eastAsia="ko-KR"/>
        </w:rPr>
        <w:tab/>
      </w:r>
      <w:r w:rsidR="00905B64">
        <w:rPr>
          <w:rFonts w:ascii="Arial" w:hAnsi="Arial" w:cs="Arial"/>
          <w:color w:val="000000" w:themeColor="text1"/>
          <w:sz w:val="24"/>
          <w:lang w:val="en-US" w:eastAsia="ko-KR"/>
        </w:rPr>
        <w:t>7</w:t>
      </w:r>
      <w:r>
        <w:rPr>
          <w:rFonts w:ascii="Arial" w:hAnsi="Arial" w:cs="Arial"/>
          <w:color w:val="000000" w:themeColor="text1"/>
          <w:sz w:val="24"/>
          <w:lang w:val="en-US" w:eastAsia="ko-KR"/>
        </w:rPr>
        <w:t>.</w:t>
      </w:r>
      <w:r w:rsidR="00C7149E">
        <w:rPr>
          <w:rFonts w:ascii="Arial" w:hAnsi="Arial" w:cs="Arial"/>
          <w:color w:val="000000" w:themeColor="text1"/>
          <w:sz w:val="24"/>
          <w:lang w:val="en-US" w:eastAsia="ko-KR"/>
        </w:rPr>
        <w:t>18</w:t>
      </w:r>
      <w:r w:rsidR="00905B64">
        <w:rPr>
          <w:rFonts w:ascii="Arial" w:hAnsi="Arial" w:cs="Arial"/>
          <w:color w:val="000000" w:themeColor="text1"/>
          <w:sz w:val="24"/>
          <w:lang w:val="en-US" w:eastAsia="ko-KR"/>
        </w:rPr>
        <w:t>.3</w:t>
      </w:r>
      <w:r>
        <w:rPr>
          <w:rFonts w:ascii="Arial" w:hAnsi="Arial" w:cs="Arial"/>
          <w:color w:val="000000" w:themeColor="text1"/>
          <w:sz w:val="24"/>
          <w:lang w:val="en-US" w:eastAsia="ko-KR"/>
        </w:rPr>
        <w:t xml:space="preserve"> (</w:t>
      </w:r>
      <w:r w:rsidR="00C7149E" w:rsidRPr="00C7149E">
        <w:rPr>
          <w:rFonts w:ascii="Arial" w:hAnsi="Arial" w:cs="Arial"/>
          <w:color w:val="000000" w:themeColor="text1"/>
          <w:sz w:val="24"/>
          <w:lang w:val="en-US" w:eastAsia="ko-KR"/>
        </w:rPr>
        <w:t>NR_MT_SDT-Core</w:t>
      </w:r>
      <w:r>
        <w:rPr>
          <w:rFonts w:ascii="Arial" w:hAnsi="Arial" w:cs="Arial"/>
          <w:color w:val="000000" w:themeColor="text1"/>
          <w:sz w:val="24"/>
          <w:lang w:val="en-US" w:eastAsia="ko-KR"/>
        </w:rPr>
        <w:t>)</w:t>
      </w:r>
    </w:p>
    <w:p w:rsidR="0063177B" w:rsidRDefault="00F228F7">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rsidR="0063177B" w:rsidRDefault="00F228F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sidR="00857617">
        <w:rPr>
          <w:rFonts w:ascii="Arial" w:hAnsi="Arial" w:cs="Arial"/>
          <w:color w:val="000000" w:themeColor="text1"/>
          <w:sz w:val="24"/>
          <w:lang w:val="en-US" w:eastAsia="ko-KR"/>
        </w:rPr>
        <w:t>Discussion</w:t>
      </w:r>
      <w:r w:rsidR="00494763">
        <w:rPr>
          <w:rFonts w:ascii="Arial" w:hAnsi="Arial" w:cs="Arial"/>
          <w:color w:val="000000" w:themeColor="text1"/>
          <w:sz w:val="24"/>
          <w:lang w:val="en-US" w:eastAsia="ko-KR"/>
        </w:rPr>
        <w:t xml:space="preserve"> on MT-SDT</w:t>
      </w:r>
      <w:r w:rsidR="006814E6">
        <w:rPr>
          <w:rFonts w:ascii="Arial" w:hAnsi="Arial" w:cs="Arial"/>
          <w:color w:val="000000" w:themeColor="text1"/>
          <w:sz w:val="24"/>
          <w:lang w:val="en-US" w:eastAsia="ko-KR"/>
        </w:rPr>
        <w:t xml:space="preserve"> procedure</w:t>
      </w:r>
    </w:p>
    <w:p w:rsidR="0063177B" w:rsidRDefault="00F228F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2" w:name="DocumentFor"/>
      <w:bookmarkEnd w:id="2"/>
      <w:r>
        <w:rPr>
          <w:rFonts w:ascii="Arial" w:hAnsi="Arial" w:cs="Arial"/>
          <w:color w:val="000000" w:themeColor="text1"/>
          <w:sz w:val="24"/>
          <w:lang w:val="en-US" w:eastAsia="ko-KR"/>
        </w:rPr>
        <w:t>Discussion and Decision</w:t>
      </w:r>
    </w:p>
    <w:p w:rsidR="0063177B" w:rsidRDefault="00F228F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rsidR="00A81AE0" w:rsidRPr="008B782D" w:rsidRDefault="00696E02" w:rsidP="00A81AE0">
      <w:pPr>
        <w:rPr>
          <w:color w:val="000000" w:themeColor="text1"/>
        </w:rPr>
      </w:pPr>
      <w:r>
        <w:rPr>
          <w:rFonts w:ascii="Arial" w:hAnsi="Arial" w:cs="Arial"/>
          <w:color w:val="000000" w:themeColor="text1"/>
          <w:lang w:val="en-US" w:eastAsia="ko-KR"/>
        </w:rPr>
        <w:t xml:space="preserve">In </w:t>
      </w:r>
      <w:r w:rsidR="00FB6BD6" w:rsidRPr="008B782D">
        <w:rPr>
          <w:rFonts w:ascii="Arial" w:hAnsi="Arial" w:cs="Arial"/>
          <w:color w:val="000000" w:themeColor="text1"/>
          <w:lang w:val="en-US" w:eastAsia="ko-KR"/>
        </w:rPr>
        <w:t>RAN2#121</w:t>
      </w:r>
      <w:r w:rsidRPr="008B782D">
        <w:rPr>
          <w:rFonts w:ascii="Arial" w:hAnsi="Arial" w:cs="Arial"/>
          <w:color w:val="000000" w:themeColor="text1"/>
          <w:lang w:val="en-US" w:eastAsia="ko-KR"/>
        </w:rPr>
        <w:t xml:space="preserve">, RAN2 made agreements for </w:t>
      </w:r>
      <w:r w:rsidR="00D97563" w:rsidRPr="008B782D">
        <w:rPr>
          <w:rFonts w:ascii="Arial" w:hAnsi="Arial" w:cs="Arial"/>
          <w:color w:val="000000" w:themeColor="text1"/>
          <w:lang w:val="en-US" w:eastAsia="ko-KR"/>
        </w:rPr>
        <w:t xml:space="preserve">MT-SDT </w:t>
      </w:r>
      <w:r w:rsidR="00494763" w:rsidRPr="008B782D">
        <w:rPr>
          <w:rFonts w:ascii="Arial" w:hAnsi="Arial" w:cs="Arial"/>
          <w:color w:val="000000" w:themeColor="text1"/>
          <w:lang w:val="en-US" w:eastAsia="ko-KR"/>
        </w:rPr>
        <w:t>as follows:</w:t>
      </w:r>
    </w:p>
    <w:p w:rsidR="00A81AE0" w:rsidRPr="008B782D" w:rsidRDefault="00A81AE0" w:rsidP="00A81AE0">
      <w:pPr>
        <w:pStyle w:val="Doc-text2"/>
        <w:pBdr>
          <w:top w:val="single" w:sz="4" w:space="1" w:color="auto"/>
          <w:left w:val="single" w:sz="4" w:space="4" w:color="auto"/>
          <w:bottom w:val="single" w:sz="4" w:space="1" w:color="auto"/>
          <w:right w:val="single" w:sz="4" w:space="4" w:color="auto"/>
        </w:pBdr>
        <w:ind w:left="793" w:hanging="393"/>
        <w:rPr>
          <w:b/>
          <w:bCs/>
          <w:color w:val="000000" w:themeColor="text1"/>
        </w:rPr>
      </w:pPr>
      <w:r w:rsidRPr="008B782D">
        <w:rPr>
          <w:b/>
          <w:bCs/>
          <w:color w:val="000000" w:themeColor="text1"/>
        </w:rPr>
        <w:t>Agreement:</w:t>
      </w:r>
    </w:p>
    <w:p w:rsidR="00A81AE0" w:rsidRPr="008B782D" w:rsidRDefault="00A81AE0" w:rsidP="00A81AE0">
      <w:pPr>
        <w:pStyle w:val="Doc-text2"/>
        <w:numPr>
          <w:ilvl w:val="0"/>
          <w:numId w:val="11"/>
        </w:numPr>
        <w:pBdr>
          <w:top w:val="single" w:sz="4" w:space="1" w:color="auto"/>
          <w:left w:val="single" w:sz="4" w:space="4" w:color="auto"/>
          <w:bottom w:val="single" w:sz="4" w:space="1" w:color="auto"/>
          <w:right w:val="single" w:sz="4" w:space="4" w:color="auto"/>
        </w:pBdr>
        <w:spacing w:line="240" w:lineRule="auto"/>
        <w:ind w:left="800" w:hanging="400"/>
        <w:rPr>
          <w:color w:val="000000" w:themeColor="text1"/>
        </w:rPr>
      </w:pPr>
      <w:r w:rsidRPr="008B782D">
        <w:rPr>
          <w:color w:val="000000" w:themeColor="text1"/>
          <w:lang w:val="en-US"/>
        </w:rPr>
        <w:t xml:space="preserve">Include a one-bit indication in paging to trigger MT-SDT.   We will ensure that the CCCH message can be transmitted over CG. </w:t>
      </w:r>
    </w:p>
    <w:p w:rsidR="00A81AE0" w:rsidRPr="008B782D" w:rsidRDefault="00A81AE0" w:rsidP="00A81AE0">
      <w:pPr>
        <w:pStyle w:val="Doc-text2"/>
        <w:numPr>
          <w:ilvl w:val="0"/>
          <w:numId w:val="11"/>
        </w:numPr>
        <w:pBdr>
          <w:top w:val="single" w:sz="4" w:space="1" w:color="auto"/>
          <w:left w:val="single" w:sz="4" w:space="4" w:color="auto"/>
          <w:bottom w:val="single" w:sz="4" w:space="1" w:color="auto"/>
          <w:right w:val="single" w:sz="4" w:space="4" w:color="auto"/>
        </w:pBdr>
        <w:spacing w:line="240" w:lineRule="auto"/>
        <w:ind w:left="800" w:hanging="400"/>
        <w:rPr>
          <w:color w:val="000000" w:themeColor="text1"/>
        </w:rPr>
      </w:pPr>
      <w:r w:rsidRPr="008B782D">
        <w:rPr>
          <w:color w:val="000000" w:themeColor="text1"/>
        </w:rPr>
        <w:t xml:space="preserve">Indication is per UE.  FFS on signalling.  </w:t>
      </w:r>
    </w:p>
    <w:p w:rsidR="00A81AE0" w:rsidRPr="008B782D" w:rsidRDefault="00A81AE0" w:rsidP="00A81AE0">
      <w:pPr>
        <w:pStyle w:val="Doc-text2"/>
        <w:numPr>
          <w:ilvl w:val="0"/>
          <w:numId w:val="11"/>
        </w:numPr>
        <w:pBdr>
          <w:top w:val="single" w:sz="4" w:space="1" w:color="auto"/>
          <w:left w:val="single" w:sz="4" w:space="4" w:color="auto"/>
          <w:bottom w:val="single" w:sz="4" w:space="1" w:color="auto"/>
          <w:right w:val="single" w:sz="4" w:space="4" w:color="auto"/>
        </w:pBdr>
        <w:spacing w:line="240" w:lineRule="auto"/>
        <w:ind w:left="800" w:hanging="400"/>
        <w:rPr>
          <w:color w:val="000000" w:themeColor="text1"/>
        </w:rPr>
      </w:pPr>
      <w:r w:rsidRPr="008B782D">
        <w:rPr>
          <w:color w:val="000000" w:themeColor="text1"/>
        </w:rPr>
        <w:t xml:space="preserve">In case condition for paging triggered MT-SDT is not fulfilled the UE initiates RRC Resume procedure. </w:t>
      </w:r>
      <w:r w:rsidRPr="00772E0A">
        <w:rPr>
          <w:color w:val="000000" w:themeColor="text1"/>
          <w:highlight w:val="yellow"/>
        </w:rPr>
        <w:t>Resume cause FFS</w:t>
      </w:r>
    </w:p>
    <w:p w:rsidR="00A81AE0" w:rsidRPr="008B782D" w:rsidRDefault="00A81AE0" w:rsidP="00A81AE0">
      <w:pPr>
        <w:pStyle w:val="Doc-text2"/>
        <w:numPr>
          <w:ilvl w:val="0"/>
          <w:numId w:val="11"/>
        </w:numPr>
        <w:pBdr>
          <w:top w:val="single" w:sz="4" w:space="1" w:color="auto"/>
          <w:left w:val="single" w:sz="4" w:space="4" w:color="auto"/>
          <w:bottom w:val="single" w:sz="4" w:space="1" w:color="auto"/>
          <w:right w:val="single" w:sz="4" w:space="4" w:color="auto"/>
        </w:pBdr>
        <w:spacing w:line="240" w:lineRule="auto"/>
        <w:ind w:left="800" w:hanging="400"/>
        <w:rPr>
          <w:color w:val="000000" w:themeColor="text1"/>
        </w:rPr>
      </w:pPr>
      <w:r w:rsidRPr="008B782D">
        <w:rPr>
          <w:color w:val="000000" w:themeColor="text1"/>
        </w:rPr>
        <w:t xml:space="preserve">Upon receiving MT-SDT trigger, the UE shall initiate SDT procedure if the following checks are satisfied (all these same as Rel-17) </w:t>
      </w:r>
    </w:p>
    <w:p w:rsidR="00A81AE0" w:rsidRPr="008B782D" w:rsidRDefault="00A81AE0" w:rsidP="00A81AE0">
      <w:pPr>
        <w:pStyle w:val="Doc-text2"/>
        <w:pBdr>
          <w:top w:val="single" w:sz="4" w:space="1" w:color="auto"/>
          <w:left w:val="single" w:sz="4" w:space="4" w:color="auto"/>
          <w:bottom w:val="single" w:sz="4" w:space="1" w:color="auto"/>
          <w:right w:val="single" w:sz="4" w:space="4" w:color="auto"/>
        </w:pBdr>
        <w:ind w:left="800" w:hanging="400"/>
        <w:rPr>
          <w:color w:val="000000" w:themeColor="text1"/>
        </w:rPr>
      </w:pPr>
      <w:r w:rsidRPr="008B782D">
        <w:rPr>
          <w:color w:val="000000" w:themeColor="text1"/>
        </w:rPr>
        <w:t>-     FFS 3a: Check for DVT (if UL data becomes available in UL)</w:t>
      </w:r>
    </w:p>
    <w:p w:rsidR="00A81AE0" w:rsidRPr="008B782D" w:rsidRDefault="00A81AE0" w:rsidP="00A81AE0">
      <w:pPr>
        <w:pStyle w:val="Doc-text2"/>
        <w:pBdr>
          <w:top w:val="single" w:sz="4" w:space="1" w:color="auto"/>
          <w:left w:val="single" w:sz="4" w:space="4" w:color="auto"/>
          <w:bottom w:val="single" w:sz="4" w:space="1" w:color="auto"/>
          <w:right w:val="single" w:sz="4" w:space="4" w:color="auto"/>
        </w:pBdr>
        <w:ind w:left="800" w:hanging="400"/>
        <w:rPr>
          <w:color w:val="000000" w:themeColor="text1"/>
        </w:rPr>
      </w:pPr>
      <w:r w:rsidRPr="008B782D">
        <w:rPr>
          <w:color w:val="000000" w:themeColor="text1"/>
        </w:rPr>
        <w:t>-     3b: Check for SDT RSRP threshold</w:t>
      </w:r>
    </w:p>
    <w:p w:rsidR="00A81AE0" w:rsidRPr="008B782D" w:rsidRDefault="00A81AE0" w:rsidP="00A81AE0">
      <w:pPr>
        <w:pStyle w:val="Doc-text2"/>
        <w:pBdr>
          <w:top w:val="single" w:sz="4" w:space="1" w:color="auto"/>
          <w:left w:val="single" w:sz="4" w:space="4" w:color="auto"/>
          <w:bottom w:val="single" w:sz="4" w:space="1" w:color="auto"/>
          <w:right w:val="single" w:sz="4" w:space="4" w:color="auto"/>
        </w:pBdr>
        <w:ind w:left="800" w:hanging="400"/>
        <w:rPr>
          <w:color w:val="000000" w:themeColor="text1"/>
        </w:rPr>
      </w:pPr>
      <w:r w:rsidRPr="008B782D">
        <w:rPr>
          <w:color w:val="000000" w:themeColor="text1"/>
        </w:rPr>
        <w:t>-     3c: Check for TA validation before selecting CG (if applicable)</w:t>
      </w:r>
    </w:p>
    <w:p w:rsidR="00A81AE0" w:rsidRPr="008B782D" w:rsidRDefault="00A81AE0" w:rsidP="00A81AE0">
      <w:pPr>
        <w:pStyle w:val="Doc-text2"/>
        <w:pBdr>
          <w:top w:val="single" w:sz="4" w:space="1" w:color="auto"/>
          <w:left w:val="single" w:sz="4" w:space="4" w:color="auto"/>
          <w:bottom w:val="single" w:sz="4" w:space="1" w:color="auto"/>
          <w:right w:val="single" w:sz="4" w:space="4" w:color="auto"/>
        </w:pBdr>
        <w:ind w:left="800" w:hanging="400"/>
        <w:rPr>
          <w:color w:val="000000" w:themeColor="text1"/>
        </w:rPr>
      </w:pPr>
      <w:r w:rsidRPr="008B782D">
        <w:rPr>
          <w:color w:val="000000" w:themeColor="text1"/>
        </w:rPr>
        <w:t>-     3d: Check for SSB level RSRP threshold for CG resource (if applicable)</w:t>
      </w:r>
    </w:p>
    <w:p w:rsidR="00A81AE0" w:rsidRPr="008B782D" w:rsidRDefault="00A81AE0" w:rsidP="00A81AE0">
      <w:pPr>
        <w:pStyle w:val="Doc-text2"/>
        <w:pBdr>
          <w:top w:val="single" w:sz="4" w:space="1" w:color="auto"/>
          <w:left w:val="single" w:sz="4" w:space="4" w:color="auto"/>
          <w:bottom w:val="single" w:sz="4" w:space="1" w:color="auto"/>
          <w:right w:val="single" w:sz="4" w:space="4" w:color="auto"/>
        </w:pBdr>
        <w:ind w:left="800" w:hanging="400"/>
        <w:rPr>
          <w:color w:val="000000" w:themeColor="text1"/>
          <w:lang w:val="en-US"/>
        </w:rPr>
      </w:pPr>
      <w:r w:rsidRPr="008B782D">
        <w:rPr>
          <w:color w:val="000000" w:themeColor="text1"/>
          <w:lang w:val="en-US"/>
        </w:rPr>
        <w:t xml:space="preserve">5.   When UE resumes for MT-SDT, UE resumes all RBs configured for SDT </w:t>
      </w:r>
    </w:p>
    <w:p w:rsidR="00A81AE0" w:rsidRPr="008B782D" w:rsidRDefault="00A81AE0" w:rsidP="00A81AE0">
      <w:pPr>
        <w:pStyle w:val="Doc-text2"/>
        <w:pBdr>
          <w:top w:val="single" w:sz="4" w:space="1" w:color="auto"/>
          <w:left w:val="single" w:sz="4" w:space="4" w:color="auto"/>
          <w:bottom w:val="single" w:sz="4" w:space="1" w:color="auto"/>
          <w:right w:val="single" w:sz="4" w:space="4" w:color="auto"/>
        </w:pBdr>
        <w:ind w:left="800" w:hanging="400"/>
        <w:rPr>
          <w:color w:val="000000" w:themeColor="text1"/>
          <w:lang w:val="en-US"/>
        </w:rPr>
      </w:pPr>
      <w:r w:rsidRPr="008B782D">
        <w:rPr>
          <w:color w:val="000000" w:themeColor="text1"/>
          <w:lang w:val="en-US"/>
        </w:rPr>
        <w:t xml:space="preserve">6. </w:t>
      </w:r>
      <w:r w:rsidRPr="008B782D">
        <w:rPr>
          <w:color w:val="000000" w:themeColor="text1"/>
          <w:lang w:val="en-US"/>
        </w:rPr>
        <w:tab/>
        <w:t>RBs configured for SDT are common for MO-SDT and MT-SDT</w:t>
      </w:r>
    </w:p>
    <w:p w:rsidR="00A81AE0" w:rsidRPr="008B782D" w:rsidRDefault="00A81AE0" w:rsidP="00A81AE0">
      <w:pPr>
        <w:pStyle w:val="Doc-text2"/>
        <w:pBdr>
          <w:top w:val="single" w:sz="4" w:space="1" w:color="auto"/>
          <w:left w:val="single" w:sz="4" w:space="4" w:color="auto"/>
          <w:bottom w:val="single" w:sz="4" w:space="1" w:color="auto"/>
          <w:right w:val="single" w:sz="4" w:space="4" w:color="auto"/>
        </w:pBdr>
        <w:ind w:left="800" w:hanging="400"/>
        <w:rPr>
          <w:color w:val="000000" w:themeColor="text1"/>
          <w:lang w:val="en-US"/>
        </w:rPr>
      </w:pPr>
      <w:r w:rsidRPr="008B782D">
        <w:rPr>
          <w:color w:val="000000" w:themeColor="text1"/>
          <w:lang w:val="en-US"/>
        </w:rPr>
        <w:t>7.</w:t>
      </w:r>
      <w:r w:rsidRPr="008B782D">
        <w:rPr>
          <w:color w:val="000000" w:themeColor="text1"/>
          <w:lang w:val="en-US"/>
        </w:rPr>
        <w:tab/>
        <w:t xml:space="preserve">If there is valid CG-SDT resources, the UE should use CG-SDT to transmit the response.   </w:t>
      </w:r>
      <w:r w:rsidRPr="00772E0A">
        <w:rPr>
          <w:color w:val="000000" w:themeColor="text1"/>
          <w:highlight w:val="yellow"/>
          <w:lang w:val="en-US"/>
        </w:rPr>
        <w:t>FFS on whether we need to optimize for case when CG periodicity is too long</w:t>
      </w:r>
    </w:p>
    <w:p w:rsidR="00A81AE0" w:rsidRPr="008B782D" w:rsidRDefault="00A81AE0" w:rsidP="00A81AE0">
      <w:pPr>
        <w:pStyle w:val="Doc-text2"/>
        <w:pBdr>
          <w:top w:val="single" w:sz="4" w:space="1" w:color="auto"/>
          <w:left w:val="single" w:sz="4" w:space="4" w:color="auto"/>
          <w:bottom w:val="single" w:sz="4" w:space="1" w:color="auto"/>
          <w:right w:val="single" w:sz="4" w:space="4" w:color="auto"/>
        </w:pBdr>
        <w:ind w:left="800" w:hanging="400"/>
        <w:rPr>
          <w:color w:val="000000" w:themeColor="text1"/>
          <w:lang w:val="en-US"/>
        </w:rPr>
      </w:pPr>
      <w:r w:rsidRPr="008B782D">
        <w:rPr>
          <w:color w:val="000000" w:themeColor="text1"/>
          <w:lang w:val="en-US"/>
        </w:rPr>
        <w:t>8. To confirm that when SDT is initiated due to MT-SDT, UE can exchange subsequent DL/UL SDT data on the resumed RBs. This clarifies the RB behaviour of related RAN2#120 agreement.</w:t>
      </w:r>
    </w:p>
    <w:p w:rsidR="00A81AE0" w:rsidRPr="008B782D" w:rsidRDefault="00A81AE0" w:rsidP="00A81AE0">
      <w:pPr>
        <w:pStyle w:val="Doc-text2"/>
        <w:pBdr>
          <w:top w:val="single" w:sz="4" w:space="1" w:color="auto"/>
          <w:left w:val="single" w:sz="4" w:space="4" w:color="auto"/>
          <w:bottom w:val="single" w:sz="4" w:space="1" w:color="auto"/>
          <w:right w:val="single" w:sz="4" w:space="4" w:color="auto"/>
        </w:pBdr>
        <w:ind w:left="800" w:hanging="400"/>
        <w:rPr>
          <w:color w:val="000000" w:themeColor="text1"/>
        </w:rPr>
      </w:pPr>
    </w:p>
    <w:p w:rsidR="00A81AE0" w:rsidRPr="008B782D" w:rsidRDefault="00A81AE0" w:rsidP="00A81AE0">
      <w:pPr>
        <w:pStyle w:val="Doc-text2"/>
        <w:ind w:left="800" w:hanging="400"/>
        <w:rPr>
          <w:color w:val="000000" w:themeColor="text1"/>
        </w:rPr>
      </w:pPr>
    </w:p>
    <w:p w:rsidR="00A81AE0" w:rsidRPr="008B782D" w:rsidRDefault="00A81AE0" w:rsidP="00A81AE0">
      <w:pPr>
        <w:pStyle w:val="Doc-text2"/>
        <w:pBdr>
          <w:top w:val="single" w:sz="4" w:space="1" w:color="auto"/>
          <w:left w:val="single" w:sz="4" w:space="4" w:color="auto"/>
          <w:bottom w:val="single" w:sz="4" w:space="1" w:color="auto"/>
          <w:right w:val="single" w:sz="4" w:space="4" w:color="auto"/>
        </w:pBdr>
        <w:ind w:left="793" w:hanging="393"/>
        <w:rPr>
          <w:b/>
          <w:bCs/>
          <w:color w:val="000000" w:themeColor="text1"/>
        </w:rPr>
      </w:pPr>
      <w:r w:rsidRPr="008B782D">
        <w:rPr>
          <w:b/>
          <w:bCs/>
          <w:color w:val="000000" w:themeColor="text1"/>
        </w:rPr>
        <w:t>Agreements</w:t>
      </w:r>
    </w:p>
    <w:p w:rsidR="00A81AE0" w:rsidRPr="008B782D" w:rsidRDefault="00A81AE0" w:rsidP="00A81AE0">
      <w:pPr>
        <w:pStyle w:val="Doc-text2"/>
        <w:numPr>
          <w:ilvl w:val="0"/>
          <w:numId w:val="12"/>
        </w:numPr>
        <w:pBdr>
          <w:top w:val="single" w:sz="4" w:space="1" w:color="auto"/>
          <w:left w:val="single" w:sz="4" w:space="4" w:color="auto"/>
          <w:bottom w:val="single" w:sz="4" w:space="1" w:color="auto"/>
          <w:right w:val="single" w:sz="4" w:space="4" w:color="auto"/>
        </w:pBdr>
        <w:spacing w:line="240" w:lineRule="auto"/>
        <w:ind w:left="800" w:hanging="400"/>
        <w:rPr>
          <w:color w:val="000000" w:themeColor="text1"/>
        </w:rPr>
      </w:pPr>
      <w:r w:rsidRPr="008B782D">
        <w:rPr>
          <w:color w:val="000000" w:themeColor="text1"/>
        </w:rPr>
        <w:t xml:space="preserve">Specify a RRC procedure for </w:t>
      </w:r>
      <w:proofErr w:type="spellStart"/>
      <w:r w:rsidRPr="008B782D">
        <w:rPr>
          <w:color w:val="000000" w:themeColor="text1"/>
        </w:rPr>
        <w:t>RRCResume</w:t>
      </w:r>
      <w:proofErr w:type="spellEnd"/>
      <w:r w:rsidRPr="008B782D">
        <w:rPr>
          <w:color w:val="000000" w:themeColor="text1"/>
        </w:rPr>
        <w:t xml:space="preserve"> for MT-SDT initiation without checking for availability of UL data (i.e. if MT-SDT is initiated first the resume cause will be set to MT-SDT)</w:t>
      </w:r>
    </w:p>
    <w:p w:rsidR="00A81AE0" w:rsidRPr="008B782D" w:rsidRDefault="00A81AE0" w:rsidP="00A81AE0">
      <w:pPr>
        <w:pStyle w:val="Doc-text2"/>
        <w:numPr>
          <w:ilvl w:val="0"/>
          <w:numId w:val="12"/>
        </w:numPr>
        <w:pBdr>
          <w:top w:val="single" w:sz="4" w:space="1" w:color="auto"/>
          <w:left w:val="single" w:sz="4" w:space="4" w:color="auto"/>
          <w:bottom w:val="single" w:sz="4" w:space="1" w:color="auto"/>
          <w:right w:val="single" w:sz="4" w:space="4" w:color="auto"/>
        </w:pBdr>
        <w:spacing w:line="240" w:lineRule="auto"/>
        <w:ind w:left="800" w:hanging="400"/>
        <w:rPr>
          <w:color w:val="000000" w:themeColor="text1"/>
        </w:rPr>
      </w:pPr>
      <w:r w:rsidRPr="008B782D">
        <w:rPr>
          <w:color w:val="000000" w:themeColor="text1"/>
        </w:rPr>
        <w:t xml:space="preserve">UE is allowed to initiate either MO-SDT based resume or non-SDT based resume at any point (before </w:t>
      </w:r>
      <w:proofErr w:type="spellStart"/>
      <w:r w:rsidRPr="008B782D">
        <w:rPr>
          <w:color w:val="000000" w:themeColor="text1"/>
        </w:rPr>
        <w:t>initation</w:t>
      </w:r>
      <w:proofErr w:type="spellEnd"/>
      <w:r w:rsidRPr="008B782D">
        <w:rPr>
          <w:color w:val="000000" w:themeColor="text1"/>
        </w:rPr>
        <w:t xml:space="preserve"> </w:t>
      </w:r>
      <w:proofErr w:type="spellStart"/>
      <w:r w:rsidRPr="008B782D">
        <w:rPr>
          <w:color w:val="000000" w:themeColor="text1"/>
        </w:rPr>
        <w:t>RRCResumeRequest</w:t>
      </w:r>
      <w:proofErr w:type="spellEnd"/>
      <w:r w:rsidRPr="008B782D">
        <w:rPr>
          <w:color w:val="000000" w:themeColor="text1"/>
        </w:rPr>
        <w:t xml:space="preserve"> for MT-SDT) using separate procedures </w:t>
      </w:r>
    </w:p>
    <w:p w:rsidR="00A81AE0" w:rsidRPr="00B77740" w:rsidRDefault="00A81AE0" w:rsidP="00A81AE0">
      <w:pPr>
        <w:pStyle w:val="Doc-text2"/>
        <w:numPr>
          <w:ilvl w:val="0"/>
          <w:numId w:val="12"/>
        </w:numPr>
        <w:pBdr>
          <w:top w:val="single" w:sz="4" w:space="1" w:color="auto"/>
          <w:left w:val="single" w:sz="4" w:space="4" w:color="auto"/>
          <w:bottom w:val="single" w:sz="4" w:space="1" w:color="auto"/>
          <w:right w:val="single" w:sz="4" w:space="4" w:color="auto"/>
        </w:pBdr>
        <w:spacing w:line="240" w:lineRule="auto"/>
        <w:ind w:left="800" w:hanging="400"/>
      </w:pPr>
      <w:r w:rsidRPr="008B782D">
        <w:rPr>
          <w:color w:val="000000" w:themeColor="text1"/>
        </w:rPr>
        <w:t xml:space="preserve">If MT-SDT procedure is initiated, for RACH during subsequent data transfer (i.e. RACH triggered due to SR), UE uses only the non-SDT RACH resources </w:t>
      </w:r>
      <w:r w:rsidRPr="00B77740">
        <w:t xml:space="preserve">(i.e. like legacy) </w:t>
      </w:r>
    </w:p>
    <w:p w:rsidR="00A81AE0" w:rsidRPr="00B77740" w:rsidRDefault="00A81AE0" w:rsidP="00A81AE0">
      <w:pPr>
        <w:pStyle w:val="Doc-text2"/>
        <w:ind w:left="800" w:hanging="400"/>
      </w:pPr>
    </w:p>
    <w:p w:rsidR="009510C1" w:rsidRPr="006063FB" w:rsidRDefault="00F228F7">
      <w:pPr>
        <w:rPr>
          <w:rFonts w:ascii="Arial" w:hAnsi="Arial" w:cs="Arial"/>
          <w:color w:val="000000" w:themeColor="text1"/>
          <w:lang w:val="en-US" w:eastAsia="ko-KR"/>
        </w:rPr>
      </w:pPr>
      <w:r w:rsidRPr="00DF79BE">
        <w:rPr>
          <w:rFonts w:ascii="Arial" w:hAnsi="Arial" w:cs="Arial"/>
          <w:color w:val="000000" w:themeColor="text1"/>
          <w:lang w:val="en-US" w:eastAsia="ko-KR"/>
        </w:rPr>
        <w:t xml:space="preserve">In </w:t>
      </w:r>
      <w:r w:rsidR="00E76D2B" w:rsidRPr="00DF79BE">
        <w:rPr>
          <w:rFonts w:ascii="Arial" w:hAnsi="Arial" w:cs="Arial"/>
          <w:color w:val="000000" w:themeColor="text1"/>
          <w:lang w:val="en-US" w:eastAsia="ko-KR"/>
        </w:rPr>
        <w:t>this contribution</w:t>
      </w:r>
      <w:r w:rsidRPr="00DF79BE">
        <w:rPr>
          <w:rFonts w:ascii="Arial" w:hAnsi="Arial" w:cs="Arial"/>
          <w:color w:val="000000" w:themeColor="text1"/>
          <w:lang w:val="en-US" w:eastAsia="ko-KR"/>
        </w:rPr>
        <w:t>,</w:t>
      </w:r>
      <w:r w:rsidR="00E268D5" w:rsidRPr="00DF79BE">
        <w:rPr>
          <w:rFonts w:ascii="Arial" w:hAnsi="Arial" w:cs="Arial"/>
          <w:color w:val="000000" w:themeColor="text1"/>
          <w:lang w:val="en-US" w:eastAsia="ko-KR"/>
        </w:rPr>
        <w:t xml:space="preserve"> </w:t>
      </w:r>
      <w:r w:rsidRPr="00DF79BE">
        <w:rPr>
          <w:rFonts w:ascii="Arial" w:hAnsi="Arial" w:cs="Arial"/>
          <w:color w:val="000000" w:themeColor="text1"/>
          <w:lang w:val="en-US" w:eastAsia="ko-KR"/>
        </w:rPr>
        <w:t xml:space="preserve">we </w:t>
      </w:r>
      <w:r w:rsidR="00494763" w:rsidRPr="00DF79BE">
        <w:rPr>
          <w:rFonts w:ascii="Arial" w:hAnsi="Arial" w:cs="Arial"/>
          <w:color w:val="000000" w:themeColor="text1"/>
          <w:lang w:val="en-US" w:eastAsia="ko-KR"/>
        </w:rPr>
        <w:t>present ou</w:t>
      </w:r>
      <w:r w:rsidR="00EA0F8D" w:rsidRPr="00DF79BE">
        <w:rPr>
          <w:rFonts w:ascii="Arial" w:hAnsi="Arial" w:cs="Arial"/>
          <w:color w:val="000000" w:themeColor="text1"/>
          <w:lang w:val="en-US" w:eastAsia="ko-KR"/>
        </w:rPr>
        <w:t>r</w:t>
      </w:r>
      <w:r w:rsidR="00494763" w:rsidRPr="00DF79BE">
        <w:rPr>
          <w:rFonts w:ascii="Arial" w:hAnsi="Arial" w:cs="Arial"/>
          <w:color w:val="000000" w:themeColor="text1"/>
          <w:lang w:val="en-US" w:eastAsia="ko-KR"/>
        </w:rPr>
        <w:t xml:space="preserve"> view on </w:t>
      </w:r>
      <w:r w:rsidR="009510C1">
        <w:rPr>
          <w:rFonts w:ascii="Arial" w:hAnsi="Arial" w:cs="Arial"/>
          <w:color w:val="000000" w:themeColor="text1"/>
          <w:lang w:val="en-US" w:eastAsia="ko-KR"/>
        </w:rPr>
        <w:t xml:space="preserve">the details of </w:t>
      </w:r>
      <w:r w:rsidR="00494763" w:rsidRPr="00DF79BE">
        <w:rPr>
          <w:rFonts w:ascii="Arial" w:hAnsi="Arial" w:cs="Arial"/>
          <w:color w:val="000000" w:themeColor="text1"/>
          <w:lang w:val="en-US" w:eastAsia="ko-KR"/>
        </w:rPr>
        <w:t>MT-SDT</w:t>
      </w:r>
      <w:r w:rsidR="00696E02" w:rsidRPr="00DF79BE">
        <w:rPr>
          <w:rFonts w:ascii="Arial" w:hAnsi="Arial" w:cs="Arial"/>
          <w:color w:val="000000" w:themeColor="text1"/>
          <w:lang w:val="en-US" w:eastAsia="ko-KR"/>
        </w:rPr>
        <w:t xml:space="preserve"> based on the above agreements</w:t>
      </w:r>
      <w:r w:rsidR="00494763" w:rsidRPr="00DF79BE">
        <w:rPr>
          <w:rFonts w:ascii="Arial" w:hAnsi="Arial" w:cs="Arial"/>
          <w:color w:val="000000" w:themeColor="text1"/>
          <w:lang w:val="en-US" w:eastAsia="ko-KR"/>
        </w:rPr>
        <w:t>.</w:t>
      </w:r>
    </w:p>
    <w:p w:rsidR="0063177B" w:rsidRDefault="00F228F7">
      <w:pPr>
        <w:pStyle w:val="1"/>
        <w:rPr>
          <w:rFonts w:cs="Arial"/>
          <w:color w:val="000000" w:themeColor="text1"/>
          <w:lang w:val="en-US"/>
        </w:rPr>
      </w:pPr>
      <w:r w:rsidRPr="00DF79BE">
        <w:rPr>
          <w:rFonts w:cs="Arial"/>
          <w:color w:val="000000" w:themeColor="text1"/>
          <w:lang w:val="en-US"/>
        </w:rPr>
        <w:t>2.</w:t>
      </w:r>
      <w:r w:rsidRPr="00DF79BE">
        <w:rPr>
          <w:rFonts w:cs="Arial"/>
          <w:color w:val="000000" w:themeColor="text1"/>
          <w:lang w:val="en-US"/>
        </w:rPr>
        <w:tab/>
        <w:t>Discussion</w:t>
      </w:r>
    </w:p>
    <w:p w:rsidR="009F6BA8" w:rsidRDefault="009F6BA8" w:rsidP="00445B51">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I</w:t>
      </w:r>
      <w:r>
        <w:rPr>
          <w:rFonts w:ascii="Arial" w:eastAsia="맑은 고딕" w:hAnsi="Arial" w:cs="Arial"/>
          <w:color w:val="000000"/>
          <w:lang w:eastAsia="ko-KR"/>
        </w:rPr>
        <w:t xml:space="preserve">n </w:t>
      </w:r>
      <w:r w:rsidR="00086F4A">
        <w:rPr>
          <w:rFonts w:ascii="Arial" w:eastAsia="맑은 고딕" w:hAnsi="Arial" w:cs="Arial"/>
          <w:color w:val="000000"/>
          <w:lang w:eastAsia="ko-KR"/>
        </w:rPr>
        <w:t>RAN2#121</w:t>
      </w:r>
      <w:r>
        <w:rPr>
          <w:rFonts w:ascii="Arial" w:eastAsia="맑은 고딕" w:hAnsi="Arial" w:cs="Arial"/>
          <w:color w:val="000000"/>
          <w:lang w:eastAsia="ko-KR"/>
        </w:rPr>
        <w:t>, RAN2 made some agreement for MT-SDT. According to the agreements and the current SDT procedure, Rel-18 MT-SDT procedure can be de</w:t>
      </w:r>
      <w:r w:rsidR="00B64194">
        <w:rPr>
          <w:rFonts w:ascii="Arial" w:eastAsia="맑은 고딕" w:hAnsi="Arial" w:cs="Arial"/>
          <w:color w:val="000000"/>
          <w:lang w:eastAsia="ko-KR"/>
        </w:rPr>
        <w:t>picted as follows. Based on Figure</w:t>
      </w:r>
      <w:r>
        <w:rPr>
          <w:rFonts w:ascii="Arial" w:eastAsia="맑은 고딕" w:hAnsi="Arial" w:cs="Arial"/>
          <w:color w:val="000000"/>
          <w:lang w:eastAsia="ko-KR"/>
        </w:rPr>
        <w:t xml:space="preserve"> 1, </w:t>
      </w:r>
      <w:r w:rsidR="00916AA8">
        <w:rPr>
          <w:rFonts w:ascii="Arial" w:eastAsia="맑은 고딕" w:hAnsi="Arial" w:cs="Arial"/>
          <w:color w:val="000000"/>
          <w:lang w:eastAsia="ko-KR"/>
        </w:rPr>
        <w:t>we</w:t>
      </w:r>
      <w:r w:rsidR="001B38BA">
        <w:rPr>
          <w:rFonts w:ascii="Arial" w:eastAsia="맑은 고딕" w:hAnsi="Arial" w:cs="Arial"/>
          <w:color w:val="000000"/>
          <w:lang w:eastAsia="ko-KR"/>
        </w:rPr>
        <w:t xml:space="preserve"> present our understanding on MT-SDT procedure and </w:t>
      </w:r>
      <w:r w:rsidR="00916AA8">
        <w:rPr>
          <w:rFonts w:ascii="Arial" w:eastAsia="맑은 고딕" w:hAnsi="Arial" w:cs="Arial"/>
          <w:color w:val="000000"/>
          <w:lang w:eastAsia="ko-KR"/>
        </w:rPr>
        <w:t>have further discussion for each step of MT-SDT procedure.</w:t>
      </w:r>
    </w:p>
    <w:p w:rsidR="006063FB" w:rsidRDefault="006063FB" w:rsidP="00445B51">
      <w:pPr>
        <w:spacing w:before="120" w:after="120" w:line="240" w:lineRule="auto"/>
        <w:rPr>
          <w:rFonts w:ascii="Arial" w:eastAsia="맑은 고딕" w:hAnsi="Arial" w:cs="Arial"/>
          <w:color w:val="000000"/>
          <w:lang w:eastAsia="ko-KR"/>
        </w:rPr>
      </w:pPr>
    </w:p>
    <w:p w:rsidR="001F69F1" w:rsidRDefault="001F69F1" w:rsidP="00072BCD">
      <w:pPr>
        <w:spacing w:before="120" w:after="120" w:line="240" w:lineRule="auto"/>
        <w:jc w:val="center"/>
        <w:rPr>
          <w:rFonts w:ascii="Arial" w:eastAsia="맑은 고딕" w:hAnsi="Arial" w:cs="Arial"/>
          <w:color w:val="000000"/>
          <w:lang w:eastAsia="ko-KR"/>
        </w:rPr>
      </w:pPr>
      <w:r>
        <w:object w:dxaOrig="7921" w:dyaOrig="10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340.2pt" o:ole="">
            <v:imagedata r:id="rId9" o:title=""/>
          </v:shape>
          <o:OLEObject Type="Embed" ProgID="Visio.Drawing.15" ShapeID="_x0000_i1025" DrawAspect="Content" ObjectID="_1745394333" r:id="rId10"/>
        </w:object>
      </w:r>
    </w:p>
    <w:p w:rsidR="009F6BA8" w:rsidRDefault="009F6BA8" w:rsidP="009F6BA8">
      <w:pPr>
        <w:spacing w:before="120" w:after="120" w:line="240" w:lineRule="auto"/>
        <w:jc w:val="center"/>
        <w:rPr>
          <w:rFonts w:ascii="Arial" w:eastAsia="맑은 고딕" w:hAnsi="Arial" w:cs="Arial"/>
          <w:color w:val="000000"/>
          <w:lang w:eastAsia="ko-KR"/>
        </w:rPr>
      </w:pPr>
      <w:r>
        <w:rPr>
          <w:rFonts w:ascii="Arial" w:eastAsia="맑은 고딕" w:hAnsi="Arial" w:cs="Arial" w:hint="eastAsia"/>
          <w:color w:val="000000"/>
          <w:lang w:eastAsia="ko-KR"/>
        </w:rPr>
        <w:t>Fig</w:t>
      </w:r>
      <w:r w:rsidR="00B64194">
        <w:rPr>
          <w:rFonts w:ascii="Arial" w:eastAsia="맑은 고딕" w:hAnsi="Arial" w:cs="Arial"/>
          <w:color w:val="000000"/>
          <w:lang w:eastAsia="ko-KR"/>
        </w:rPr>
        <w:t>ure</w:t>
      </w:r>
      <w:r>
        <w:rPr>
          <w:rFonts w:ascii="Arial" w:eastAsia="맑은 고딕" w:hAnsi="Arial" w:cs="Arial"/>
          <w:color w:val="000000"/>
          <w:lang w:eastAsia="ko-KR"/>
        </w:rPr>
        <w:t xml:space="preserve"> 1. </w:t>
      </w:r>
      <w:r w:rsidR="009017C8">
        <w:rPr>
          <w:rFonts w:ascii="Arial" w:eastAsia="맑은 고딕" w:hAnsi="Arial" w:cs="Arial"/>
          <w:color w:val="000000"/>
          <w:lang w:eastAsia="ko-KR"/>
        </w:rPr>
        <w:t xml:space="preserve">Overall procedure of </w:t>
      </w:r>
      <w:r>
        <w:rPr>
          <w:rFonts w:ascii="Arial" w:eastAsia="맑은 고딕" w:hAnsi="Arial" w:cs="Arial"/>
          <w:color w:val="000000"/>
          <w:lang w:eastAsia="ko-KR"/>
        </w:rPr>
        <w:t xml:space="preserve">MT-SDT </w:t>
      </w:r>
    </w:p>
    <w:p w:rsidR="00606196" w:rsidRPr="009017C8" w:rsidRDefault="00606196" w:rsidP="00606196">
      <w:pPr>
        <w:spacing w:before="120" w:after="120" w:line="240" w:lineRule="auto"/>
        <w:rPr>
          <w:rFonts w:ascii="Arial" w:eastAsia="맑은 고딕" w:hAnsi="Arial" w:cs="Arial"/>
          <w:color w:val="000000"/>
          <w:lang w:eastAsia="ko-KR"/>
        </w:rPr>
      </w:pPr>
    </w:p>
    <w:p w:rsidR="00606196" w:rsidRDefault="00606196" w:rsidP="00606196">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In Step 1, the network provides the SDT configuration via SIB or </w:t>
      </w:r>
      <w:proofErr w:type="spellStart"/>
      <w:r>
        <w:rPr>
          <w:rFonts w:ascii="Arial" w:eastAsia="맑은 고딕" w:hAnsi="Arial" w:cs="Arial"/>
          <w:color w:val="000000"/>
          <w:lang w:eastAsia="ko-KR"/>
        </w:rPr>
        <w:t>RRCRelease</w:t>
      </w:r>
      <w:proofErr w:type="spellEnd"/>
      <w:r>
        <w:rPr>
          <w:rFonts w:ascii="Arial" w:eastAsia="맑은 고딕" w:hAnsi="Arial" w:cs="Arial"/>
          <w:color w:val="000000"/>
          <w:lang w:eastAsia="ko-KR"/>
        </w:rPr>
        <w:t xml:space="preserve"> message as in Rel-17 SDT. Regarding signalling for SDT configuration, we think there may be no objection that this will be same as Rel-18 MT-SDT configuration. </w:t>
      </w:r>
    </w:p>
    <w:p w:rsidR="00606196" w:rsidRPr="00606196" w:rsidRDefault="00606196" w:rsidP="00606196">
      <w:pPr>
        <w:spacing w:before="120" w:after="120" w:line="240" w:lineRule="auto"/>
        <w:rPr>
          <w:rFonts w:ascii="Arial" w:eastAsia="맑은 고딕" w:hAnsi="Arial" w:cs="Arial"/>
          <w:color w:val="000000"/>
          <w:lang w:val="en-US" w:eastAsia="ko-KR"/>
        </w:rPr>
      </w:pPr>
      <w:r>
        <w:rPr>
          <w:rFonts w:ascii="Arial" w:eastAsia="맑은 고딕" w:hAnsi="Arial" w:cs="Arial"/>
          <w:color w:val="000000"/>
          <w:lang w:eastAsia="ko-KR"/>
        </w:rPr>
        <w:t xml:space="preserve">In Step 2, if data belonging to RBs configured for MT-SDT is available in the network side, the network triggers MT-SDT procedure. For the configuration for SDT RBs, RAN2 agreed that </w:t>
      </w:r>
      <w:r w:rsidRPr="00606196">
        <w:rPr>
          <w:rFonts w:ascii="Arial" w:eastAsia="맑은 고딕" w:hAnsi="Arial" w:cs="Arial"/>
          <w:color w:val="000000"/>
          <w:lang w:eastAsia="ko-KR"/>
        </w:rPr>
        <w:t>RBs configured for SDT are common for MO-SDT and MT-SDT</w:t>
      </w:r>
      <w:r>
        <w:rPr>
          <w:rFonts w:ascii="Arial" w:eastAsia="맑은 고딕" w:hAnsi="Arial" w:cs="Arial"/>
          <w:color w:val="000000"/>
          <w:lang w:eastAsia="ko-KR"/>
        </w:rPr>
        <w:t xml:space="preserve"> in </w:t>
      </w:r>
      <w:r w:rsidR="00086F4A">
        <w:rPr>
          <w:rFonts w:ascii="Arial" w:eastAsia="맑은 고딕" w:hAnsi="Arial" w:cs="Arial"/>
          <w:color w:val="000000"/>
          <w:lang w:eastAsia="ko-KR"/>
        </w:rPr>
        <w:t>RAN2#121</w:t>
      </w:r>
      <w:r>
        <w:rPr>
          <w:rFonts w:ascii="Arial" w:eastAsia="맑은 고딕" w:hAnsi="Arial" w:cs="Arial"/>
          <w:color w:val="000000"/>
          <w:lang w:eastAsia="ko-KR"/>
        </w:rPr>
        <w:t>.</w:t>
      </w:r>
    </w:p>
    <w:p w:rsidR="00606196" w:rsidRDefault="00606196" w:rsidP="00606196">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In Step 3</w:t>
      </w:r>
      <w:r>
        <w:rPr>
          <w:rFonts w:ascii="Arial" w:eastAsia="맑은 고딕" w:hAnsi="Arial" w:cs="Arial" w:hint="eastAsia"/>
          <w:color w:val="000000"/>
          <w:lang w:eastAsia="ko-KR"/>
        </w:rPr>
        <w:t xml:space="preserve">, </w:t>
      </w:r>
      <w:r>
        <w:rPr>
          <w:rFonts w:ascii="Arial" w:eastAsia="맑은 고딕" w:hAnsi="Arial" w:cs="Arial"/>
          <w:color w:val="000000"/>
          <w:lang w:eastAsia="ko-KR"/>
        </w:rPr>
        <w:t xml:space="preserve">upon triggering MT-SDT procedure in the network side, the network sends the paging message to a UE. Regarding the paging message, </w:t>
      </w:r>
      <w:r>
        <w:rPr>
          <w:rFonts w:ascii="Arial" w:eastAsia="맑은 고딕" w:hAnsi="Arial" w:cs="Arial" w:hint="eastAsia"/>
          <w:color w:val="000000"/>
          <w:lang w:eastAsia="ko-KR"/>
        </w:rPr>
        <w:t>R</w:t>
      </w:r>
      <w:r>
        <w:rPr>
          <w:rFonts w:ascii="Arial" w:eastAsia="맑은 고딕" w:hAnsi="Arial" w:cs="Arial"/>
          <w:color w:val="000000"/>
          <w:lang w:eastAsia="ko-KR"/>
        </w:rPr>
        <w:t xml:space="preserve">AN2 agreed to include one-bit indication for MT-SDT indication in a paging message for MT-SDT. </w:t>
      </w:r>
    </w:p>
    <w:p w:rsidR="001968E8" w:rsidRDefault="007466BC" w:rsidP="001968E8">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In Step 4</w:t>
      </w:r>
      <w:r>
        <w:rPr>
          <w:rFonts w:ascii="Arial" w:eastAsia="맑은 고딕" w:hAnsi="Arial" w:cs="Arial" w:hint="eastAsia"/>
          <w:color w:val="000000"/>
          <w:lang w:eastAsia="ko-KR"/>
        </w:rPr>
        <w:t xml:space="preserve">, </w:t>
      </w:r>
      <w:r>
        <w:rPr>
          <w:rFonts w:ascii="Arial" w:eastAsia="맑은 고딕" w:hAnsi="Arial" w:cs="Arial"/>
          <w:color w:val="000000"/>
          <w:lang w:eastAsia="ko-KR"/>
        </w:rPr>
        <w:t>upon the reception of the paging message, the UE checks MT-SDT criteria</w:t>
      </w:r>
      <w:r w:rsidR="0075033A">
        <w:rPr>
          <w:rFonts w:ascii="Arial" w:eastAsia="맑은 고딕" w:hAnsi="Arial" w:cs="Arial"/>
          <w:color w:val="000000"/>
          <w:lang w:eastAsia="ko-KR"/>
        </w:rPr>
        <w:t>.</w:t>
      </w:r>
      <w:r>
        <w:rPr>
          <w:rFonts w:ascii="Arial" w:eastAsia="맑은 고딕" w:hAnsi="Arial" w:cs="Arial"/>
          <w:color w:val="000000"/>
          <w:lang w:eastAsia="ko-KR"/>
        </w:rPr>
        <w:t xml:space="preserve"> </w:t>
      </w:r>
      <w:r>
        <w:rPr>
          <w:rFonts w:ascii="Arial" w:eastAsia="맑은 고딕" w:hAnsi="Arial" w:cs="Arial" w:hint="eastAsia"/>
          <w:color w:val="000000"/>
          <w:lang w:eastAsia="ko-KR"/>
        </w:rPr>
        <w:t xml:space="preserve">For checking MT-SDT criteria, </w:t>
      </w:r>
      <w:r w:rsidR="001968E8" w:rsidRPr="001968E8">
        <w:rPr>
          <w:rFonts w:ascii="Arial" w:eastAsia="맑은 고딕" w:hAnsi="Arial" w:cs="Arial"/>
          <w:color w:val="000000"/>
          <w:lang w:eastAsia="ko-KR"/>
        </w:rPr>
        <w:t xml:space="preserve">RAN2 </w:t>
      </w:r>
      <w:r w:rsidR="001968E8">
        <w:rPr>
          <w:rFonts w:ascii="Arial" w:eastAsia="맑은 고딕" w:hAnsi="Arial" w:cs="Arial"/>
          <w:color w:val="000000"/>
          <w:lang w:eastAsia="ko-KR"/>
        </w:rPr>
        <w:t>made agreements as follows.</w:t>
      </w:r>
    </w:p>
    <w:p w:rsidR="001968E8" w:rsidRPr="00D84442" w:rsidRDefault="001968E8" w:rsidP="001968E8">
      <w:pPr>
        <w:pStyle w:val="Doc-text2"/>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ind w:left="1259" w:firstLine="0"/>
        <w:textAlignment w:val="baseline"/>
        <w:rPr>
          <w:rFonts w:eastAsiaTheme="minorEastAsia"/>
          <w:b/>
          <w:u w:val="single"/>
          <w:lang w:eastAsia="ko-KR"/>
        </w:rPr>
      </w:pPr>
      <w:r w:rsidRPr="00D84442">
        <w:rPr>
          <w:rFonts w:eastAsiaTheme="minorEastAsia" w:hint="eastAsia"/>
          <w:b/>
          <w:u w:val="single"/>
          <w:lang w:eastAsia="ko-KR"/>
        </w:rPr>
        <w:t>Agreements in RAN2#120</w:t>
      </w:r>
    </w:p>
    <w:p w:rsidR="001968E8" w:rsidRPr="001968E8" w:rsidRDefault="001968E8" w:rsidP="001968E8">
      <w:pPr>
        <w:pStyle w:val="Doc-text2"/>
        <w:numPr>
          <w:ilvl w:val="0"/>
          <w:numId w:val="14"/>
        </w:num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textAlignment w:val="baseline"/>
        <w:rPr>
          <w:color w:val="000000" w:themeColor="text1"/>
        </w:rPr>
      </w:pPr>
      <w:r w:rsidRPr="00305B9C">
        <w:t>Rel-18 MT-SDT after the MT-SDT paging trigger is detected, RA-SDT and CG SDT solutions/</w:t>
      </w:r>
      <w:r w:rsidRPr="001968E8">
        <w:rPr>
          <w:color w:val="000000" w:themeColor="text1"/>
        </w:rPr>
        <w:t xml:space="preserve">procedures specified in Rel-17 is re-used as a baseline.  The detailed triggers will be discussed on case by case.  FFS on resources used for access  </w:t>
      </w:r>
    </w:p>
    <w:p w:rsidR="001968E8" w:rsidRDefault="001968E8" w:rsidP="001968E8">
      <w:pPr>
        <w:pStyle w:val="Doc-text2"/>
        <w:numPr>
          <w:ilvl w:val="0"/>
          <w:numId w:val="14"/>
        </w:num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textAlignment w:val="baseline"/>
        <w:rPr>
          <w:color w:val="000000" w:themeColor="text1"/>
        </w:rPr>
      </w:pPr>
      <w:r w:rsidRPr="001968E8">
        <w:rPr>
          <w:color w:val="000000" w:themeColor="text1"/>
        </w:rPr>
        <w:t xml:space="preserve">UE can use non-SDT random access resources for accessing the network for an MT-SDT transfer.  The UE can also use the configured grant resources and/or MO-RA resources. </w:t>
      </w:r>
    </w:p>
    <w:p w:rsidR="001968E8" w:rsidRDefault="001968E8" w:rsidP="001968E8">
      <w:pPr>
        <w:pStyle w:val="Doc-text2"/>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textAlignment w:val="baseline"/>
        <w:rPr>
          <w:color w:val="000000" w:themeColor="text1"/>
        </w:rPr>
      </w:pPr>
    </w:p>
    <w:p w:rsidR="001968E8" w:rsidRPr="00D84442" w:rsidRDefault="001968E8" w:rsidP="001968E8">
      <w:pPr>
        <w:pStyle w:val="Doc-text2"/>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textAlignment w:val="baseline"/>
        <w:rPr>
          <w:rFonts w:eastAsiaTheme="minorEastAsia"/>
          <w:b/>
          <w:color w:val="000000" w:themeColor="text1"/>
          <w:u w:val="single"/>
          <w:lang w:eastAsia="ko-KR"/>
        </w:rPr>
      </w:pPr>
      <w:r w:rsidRPr="00D84442">
        <w:rPr>
          <w:rFonts w:eastAsiaTheme="minorEastAsia" w:hint="eastAsia"/>
          <w:b/>
          <w:color w:val="000000" w:themeColor="text1"/>
          <w:u w:val="single"/>
          <w:lang w:eastAsia="ko-KR"/>
        </w:rPr>
        <w:t>Agre</w:t>
      </w:r>
      <w:r w:rsidRPr="00D84442">
        <w:rPr>
          <w:rFonts w:eastAsiaTheme="minorEastAsia"/>
          <w:b/>
          <w:color w:val="000000" w:themeColor="text1"/>
          <w:u w:val="single"/>
          <w:lang w:eastAsia="ko-KR"/>
        </w:rPr>
        <w:t>e</w:t>
      </w:r>
      <w:r w:rsidRPr="00D84442">
        <w:rPr>
          <w:rFonts w:eastAsiaTheme="minorEastAsia" w:hint="eastAsia"/>
          <w:b/>
          <w:color w:val="000000" w:themeColor="text1"/>
          <w:u w:val="single"/>
          <w:lang w:eastAsia="ko-KR"/>
        </w:rPr>
        <w:t>ments in RAN2#121</w:t>
      </w:r>
    </w:p>
    <w:p w:rsidR="001968E8" w:rsidRPr="00C83B5F" w:rsidRDefault="001968E8" w:rsidP="001968E8">
      <w:pPr>
        <w:pStyle w:val="ac"/>
        <w:numPr>
          <w:ilvl w:val="0"/>
          <w:numId w:val="14"/>
        </w:numPr>
        <w:pBdr>
          <w:top w:val="single" w:sz="4" w:space="1" w:color="auto"/>
          <w:left w:val="single" w:sz="4" w:space="4" w:color="auto"/>
          <w:bottom w:val="single" w:sz="4" w:space="1" w:color="auto"/>
          <w:right w:val="single" w:sz="4" w:space="4" w:color="auto"/>
        </w:pBdr>
        <w:overflowPunct w:val="0"/>
        <w:adjustRightInd w:val="0"/>
        <w:spacing w:after="0" w:line="240" w:lineRule="auto"/>
        <w:ind w:leftChars="0"/>
        <w:textAlignment w:val="baseline"/>
        <w:rPr>
          <w:rFonts w:ascii="Arial" w:eastAsia="Times New Roman" w:hAnsi="Arial"/>
          <w:lang w:eastAsia="ja-JP"/>
        </w:rPr>
      </w:pPr>
      <w:r w:rsidRPr="00C83B5F">
        <w:rPr>
          <w:rFonts w:ascii="Arial" w:eastAsia="Times New Roman" w:hAnsi="Arial"/>
          <w:lang w:eastAsia="ja-JP"/>
        </w:rPr>
        <w:t xml:space="preserve">Upon receiving MT-SDT trigger, the UE shall initiate SDT procedure if the following checks are satisfied (all these same as Rel-17) </w:t>
      </w:r>
    </w:p>
    <w:p w:rsidR="001968E8" w:rsidRPr="00C83B5F" w:rsidRDefault="001968E8" w:rsidP="001968E8">
      <w:pPr>
        <w:pBdr>
          <w:top w:val="single" w:sz="4" w:space="1" w:color="auto"/>
          <w:left w:val="single" w:sz="4" w:space="4" w:color="auto"/>
          <w:bottom w:val="single" w:sz="4" w:space="1" w:color="auto"/>
          <w:right w:val="single" w:sz="4" w:space="4" w:color="auto"/>
        </w:pBdr>
        <w:tabs>
          <w:tab w:val="left" w:pos="1622"/>
        </w:tabs>
        <w:overflowPunct w:val="0"/>
        <w:adjustRightInd w:val="0"/>
        <w:spacing w:after="0" w:line="240" w:lineRule="auto"/>
        <w:ind w:left="1259"/>
        <w:textAlignment w:val="baseline"/>
        <w:rPr>
          <w:rFonts w:ascii="Arial" w:eastAsia="Times New Roman" w:hAnsi="Arial"/>
          <w:lang w:eastAsia="ja-JP"/>
        </w:rPr>
      </w:pPr>
      <w:r>
        <w:rPr>
          <w:rFonts w:ascii="Arial" w:eastAsia="Times New Roman" w:hAnsi="Arial"/>
          <w:lang w:eastAsia="ja-JP"/>
        </w:rPr>
        <w:tab/>
      </w:r>
      <w:r w:rsidRPr="00C83B5F">
        <w:rPr>
          <w:rFonts w:ascii="Arial" w:eastAsia="Times New Roman" w:hAnsi="Arial"/>
          <w:lang w:eastAsia="ja-JP"/>
        </w:rPr>
        <w:t>-     FFS 3a: Check for DVT (if UL data becomes available in UL)</w:t>
      </w:r>
    </w:p>
    <w:p w:rsidR="001968E8" w:rsidRPr="00C83B5F" w:rsidRDefault="001968E8" w:rsidP="001968E8">
      <w:pPr>
        <w:pBdr>
          <w:top w:val="single" w:sz="4" w:space="1" w:color="auto"/>
          <w:left w:val="single" w:sz="4" w:space="4" w:color="auto"/>
          <w:bottom w:val="single" w:sz="4" w:space="1" w:color="auto"/>
          <w:right w:val="single" w:sz="4" w:space="4" w:color="auto"/>
        </w:pBdr>
        <w:tabs>
          <w:tab w:val="left" w:pos="1622"/>
        </w:tabs>
        <w:overflowPunct w:val="0"/>
        <w:adjustRightInd w:val="0"/>
        <w:spacing w:after="0" w:line="240" w:lineRule="auto"/>
        <w:ind w:left="1259"/>
        <w:textAlignment w:val="baseline"/>
        <w:rPr>
          <w:rFonts w:ascii="Arial" w:eastAsia="Times New Roman" w:hAnsi="Arial"/>
          <w:lang w:eastAsia="ja-JP"/>
        </w:rPr>
      </w:pPr>
      <w:r>
        <w:rPr>
          <w:rFonts w:ascii="Arial" w:eastAsia="Times New Roman" w:hAnsi="Arial"/>
          <w:lang w:eastAsia="ja-JP"/>
        </w:rPr>
        <w:tab/>
      </w:r>
      <w:r w:rsidRPr="00C83B5F">
        <w:rPr>
          <w:rFonts w:ascii="Arial" w:eastAsia="Times New Roman" w:hAnsi="Arial"/>
          <w:lang w:eastAsia="ja-JP"/>
        </w:rPr>
        <w:t>-     3b: Check for SDT RSRP threshold</w:t>
      </w:r>
    </w:p>
    <w:p w:rsidR="001968E8" w:rsidRPr="00C83B5F" w:rsidRDefault="001968E8" w:rsidP="001968E8">
      <w:pPr>
        <w:pBdr>
          <w:top w:val="single" w:sz="4" w:space="1" w:color="auto"/>
          <w:left w:val="single" w:sz="4" w:space="4" w:color="auto"/>
          <w:bottom w:val="single" w:sz="4" w:space="1" w:color="auto"/>
          <w:right w:val="single" w:sz="4" w:space="4" w:color="auto"/>
        </w:pBdr>
        <w:tabs>
          <w:tab w:val="left" w:pos="1622"/>
        </w:tabs>
        <w:overflowPunct w:val="0"/>
        <w:adjustRightInd w:val="0"/>
        <w:spacing w:after="0" w:line="240" w:lineRule="auto"/>
        <w:ind w:left="1259"/>
        <w:textAlignment w:val="baseline"/>
        <w:rPr>
          <w:rFonts w:ascii="Arial" w:eastAsia="Times New Roman" w:hAnsi="Arial"/>
          <w:lang w:eastAsia="ja-JP"/>
        </w:rPr>
      </w:pPr>
      <w:r>
        <w:rPr>
          <w:rFonts w:ascii="Arial" w:eastAsia="Times New Roman" w:hAnsi="Arial"/>
          <w:lang w:eastAsia="ja-JP"/>
        </w:rPr>
        <w:tab/>
      </w:r>
      <w:r w:rsidRPr="00C83B5F">
        <w:rPr>
          <w:rFonts w:ascii="Arial" w:eastAsia="Times New Roman" w:hAnsi="Arial"/>
          <w:lang w:eastAsia="ja-JP"/>
        </w:rPr>
        <w:t>-     3c: Check for TA validation before selecting CG (if applicable)</w:t>
      </w:r>
    </w:p>
    <w:p w:rsidR="001968E8" w:rsidRPr="00C83B5F" w:rsidRDefault="001968E8" w:rsidP="001968E8">
      <w:pPr>
        <w:pBdr>
          <w:top w:val="single" w:sz="4" w:space="1" w:color="auto"/>
          <w:left w:val="single" w:sz="4" w:space="4" w:color="auto"/>
          <w:bottom w:val="single" w:sz="4" w:space="1" w:color="auto"/>
          <w:right w:val="single" w:sz="4" w:space="4" w:color="auto"/>
        </w:pBdr>
        <w:tabs>
          <w:tab w:val="left" w:pos="1622"/>
        </w:tabs>
        <w:overflowPunct w:val="0"/>
        <w:adjustRightInd w:val="0"/>
        <w:spacing w:after="0" w:line="240" w:lineRule="auto"/>
        <w:ind w:left="1259"/>
        <w:textAlignment w:val="baseline"/>
        <w:rPr>
          <w:rFonts w:ascii="Arial" w:eastAsia="Times New Roman" w:hAnsi="Arial"/>
          <w:lang w:eastAsia="ja-JP"/>
        </w:rPr>
      </w:pPr>
      <w:r>
        <w:rPr>
          <w:rFonts w:ascii="Arial" w:eastAsia="Times New Roman" w:hAnsi="Arial"/>
          <w:lang w:eastAsia="ja-JP"/>
        </w:rPr>
        <w:tab/>
      </w:r>
      <w:r w:rsidRPr="00C83B5F">
        <w:rPr>
          <w:rFonts w:ascii="Arial" w:eastAsia="Times New Roman" w:hAnsi="Arial"/>
          <w:lang w:eastAsia="ja-JP"/>
        </w:rPr>
        <w:t>-     3d: Check for SSB level RSRP threshold for CG resource (if applicable)</w:t>
      </w:r>
    </w:p>
    <w:p w:rsidR="00A5377D" w:rsidRPr="001968E8" w:rsidRDefault="00A5377D" w:rsidP="00A5377D">
      <w:pPr>
        <w:pStyle w:val="ac"/>
        <w:numPr>
          <w:ilvl w:val="0"/>
          <w:numId w:val="14"/>
        </w:numPr>
        <w:pBdr>
          <w:top w:val="single" w:sz="4" w:space="1" w:color="auto"/>
          <w:left w:val="single" w:sz="4" w:space="4" w:color="auto"/>
          <w:bottom w:val="single" w:sz="4" w:space="1" w:color="auto"/>
          <w:right w:val="single" w:sz="4" w:space="4" w:color="auto"/>
        </w:pBdr>
        <w:overflowPunct w:val="0"/>
        <w:adjustRightInd w:val="0"/>
        <w:spacing w:after="0" w:line="240" w:lineRule="auto"/>
        <w:ind w:leftChars="0"/>
        <w:textAlignment w:val="baseline"/>
        <w:rPr>
          <w:rFonts w:ascii="Arial" w:eastAsia="Times New Roman" w:hAnsi="Arial"/>
          <w:lang w:eastAsia="ja-JP"/>
        </w:rPr>
      </w:pPr>
      <w:r w:rsidRPr="001968E8">
        <w:rPr>
          <w:rFonts w:ascii="Arial" w:eastAsia="Times New Roman" w:hAnsi="Arial"/>
          <w:lang w:eastAsia="ja-JP"/>
        </w:rPr>
        <w:lastRenderedPageBreak/>
        <w:t>If there is valid CG-SDT resources, the UE should use CG-SDT to transmit the response.   FFS on whether we need to optimize for case when CG periodicity is too long</w:t>
      </w:r>
    </w:p>
    <w:p w:rsidR="001968E8" w:rsidRDefault="00A5377D" w:rsidP="00A5377D">
      <w:pPr>
        <w:pStyle w:val="Doc-text2"/>
        <w:numPr>
          <w:ilvl w:val="0"/>
          <w:numId w:val="14"/>
        </w:num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textAlignment w:val="baseline"/>
        <w:rPr>
          <w:color w:val="000000" w:themeColor="text1"/>
        </w:rPr>
      </w:pPr>
      <w:r w:rsidRPr="00A5377D">
        <w:rPr>
          <w:color w:val="000000" w:themeColor="text1"/>
        </w:rPr>
        <w:t xml:space="preserve">Specify a RRC procedure for </w:t>
      </w:r>
      <w:proofErr w:type="spellStart"/>
      <w:r w:rsidRPr="00A5377D">
        <w:rPr>
          <w:color w:val="000000" w:themeColor="text1"/>
        </w:rPr>
        <w:t>RRCResume</w:t>
      </w:r>
      <w:proofErr w:type="spellEnd"/>
      <w:r w:rsidRPr="00A5377D">
        <w:rPr>
          <w:color w:val="000000" w:themeColor="text1"/>
        </w:rPr>
        <w:t xml:space="preserve"> for MT-SDT initiation without checking for availability of UL data (i.e. if MT-SDT is initiated first the resume cause will be set to MT-SDT)</w:t>
      </w:r>
    </w:p>
    <w:p w:rsidR="001968E8" w:rsidRPr="00A5377D" w:rsidRDefault="001968E8" w:rsidP="001C0D2D">
      <w:pPr>
        <w:pStyle w:val="Doc-text2"/>
        <w:numPr>
          <w:ilvl w:val="0"/>
          <w:numId w:val="14"/>
        </w:num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textAlignment w:val="baseline"/>
        <w:rPr>
          <w:color w:val="000000" w:themeColor="text1"/>
        </w:rPr>
      </w:pPr>
      <w:r w:rsidRPr="00B77740">
        <w:t xml:space="preserve">UE is allowed to initiate either MO-SDT based resume or non-SDT based resume at any point (before </w:t>
      </w:r>
      <w:proofErr w:type="spellStart"/>
      <w:r w:rsidRPr="00B77740">
        <w:t>initation</w:t>
      </w:r>
      <w:proofErr w:type="spellEnd"/>
      <w:r w:rsidRPr="00B77740">
        <w:t xml:space="preserve"> </w:t>
      </w:r>
      <w:proofErr w:type="spellStart"/>
      <w:r w:rsidRPr="00B77740">
        <w:t>RRCResumeRequest</w:t>
      </w:r>
      <w:proofErr w:type="spellEnd"/>
      <w:r w:rsidRPr="00B77740">
        <w:t xml:space="preserve"> for MT-SDT) using separate procedures </w:t>
      </w:r>
    </w:p>
    <w:p w:rsidR="001968E8" w:rsidRPr="001968E8" w:rsidRDefault="001968E8" w:rsidP="001968E8">
      <w:pPr>
        <w:pStyle w:val="Doc-text2"/>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textAlignment w:val="baseline"/>
        <w:rPr>
          <w:color w:val="000000" w:themeColor="text1"/>
        </w:rPr>
      </w:pPr>
      <w:r w:rsidRPr="001968E8">
        <w:rPr>
          <w:color w:val="000000" w:themeColor="text1"/>
        </w:rPr>
        <w:t xml:space="preserve"> </w:t>
      </w:r>
    </w:p>
    <w:p w:rsidR="001968E8" w:rsidRPr="001968E8" w:rsidRDefault="001968E8" w:rsidP="001968E8">
      <w:pPr>
        <w:spacing w:before="120" w:after="120" w:line="240" w:lineRule="auto"/>
        <w:rPr>
          <w:rFonts w:ascii="Arial" w:eastAsia="맑은 고딕" w:hAnsi="Arial" w:cs="Arial"/>
          <w:color w:val="000000" w:themeColor="text1"/>
          <w:lang w:eastAsia="ko-KR"/>
        </w:rPr>
      </w:pPr>
    </w:p>
    <w:p w:rsidR="007466BC" w:rsidRDefault="001968E8" w:rsidP="007466BC">
      <w:pPr>
        <w:spacing w:before="120" w:after="120" w:line="240" w:lineRule="auto"/>
        <w:rPr>
          <w:rFonts w:ascii="Arial" w:eastAsia="맑은 고딕" w:hAnsi="Arial" w:cs="Arial"/>
          <w:color w:val="000000"/>
          <w:lang w:eastAsia="ko-KR"/>
        </w:rPr>
      </w:pPr>
      <w:r w:rsidRPr="001968E8">
        <w:rPr>
          <w:rFonts w:ascii="Arial" w:eastAsia="맑은 고딕" w:hAnsi="Arial" w:cs="Arial"/>
          <w:color w:val="000000"/>
          <w:lang w:eastAsia="ko-KR"/>
        </w:rPr>
        <w:t>Based on the agreements,</w:t>
      </w:r>
      <w:r w:rsidR="000B252A">
        <w:rPr>
          <w:rFonts w:ascii="Arial" w:eastAsia="맑은 고딕" w:hAnsi="Arial" w:cs="Arial"/>
          <w:color w:val="000000"/>
          <w:lang w:eastAsia="ko-KR"/>
        </w:rPr>
        <w:t xml:space="preserve"> </w:t>
      </w:r>
      <w:r w:rsidR="00B255C8">
        <w:rPr>
          <w:rFonts w:ascii="Arial" w:eastAsia="맑은 고딕" w:hAnsi="Arial" w:cs="Arial"/>
          <w:color w:val="000000"/>
          <w:lang w:eastAsia="ko-KR"/>
        </w:rPr>
        <w:t>MT-SDT criteria would be as follows.</w:t>
      </w:r>
    </w:p>
    <w:p w:rsidR="00B255C8" w:rsidRDefault="00B255C8" w:rsidP="007466BC">
      <w:pPr>
        <w:pStyle w:val="ac"/>
        <w:numPr>
          <w:ilvl w:val="0"/>
          <w:numId w:val="13"/>
        </w:numPr>
        <w:spacing w:before="120" w:after="120" w:line="240" w:lineRule="auto"/>
        <w:ind w:leftChars="0"/>
        <w:rPr>
          <w:rFonts w:ascii="Arial" w:eastAsia="맑은 고딕" w:hAnsi="Arial" w:cs="Arial"/>
          <w:color w:val="000000"/>
          <w:lang w:eastAsia="ko-KR"/>
        </w:rPr>
      </w:pPr>
      <w:r>
        <w:rPr>
          <w:rFonts w:ascii="Arial" w:eastAsia="맑은 고딕" w:hAnsi="Arial" w:cs="Arial"/>
          <w:color w:val="000000"/>
          <w:lang w:eastAsia="ko-KR"/>
        </w:rPr>
        <w:t xml:space="preserve">If </w:t>
      </w:r>
      <w:r w:rsidR="007466BC" w:rsidRPr="007466BC">
        <w:rPr>
          <w:rFonts w:ascii="Arial" w:eastAsia="맑은 고딕" w:hAnsi="Arial" w:cs="Arial"/>
          <w:color w:val="000000"/>
          <w:lang w:eastAsia="ko-KR"/>
        </w:rPr>
        <w:t>SDT RSRP threshold</w:t>
      </w:r>
      <w:r>
        <w:rPr>
          <w:rFonts w:ascii="Arial" w:eastAsia="맑은 고딕" w:hAnsi="Arial" w:cs="Arial"/>
          <w:color w:val="000000"/>
          <w:lang w:eastAsia="ko-KR"/>
        </w:rPr>
        <w:t xml:space="preserve"> is met, </w:t>
      </w:r>
    </w:p>
    <w:p w:rsidR="00B255C8" w:rsidRPr="001968E8" w:rsidRDefault="00B255C8" w:rsidP="001968E8">
      <w:pPr>
        <w:pStyle w:val="ac"/>
        <w:numPr>
          <w:ilvl w:val="1"/>
          <w:numId w:val="13"/>
        </w:numPr>
        <w:spacing w:before="120" w:after="120" w:line="240" w:lineRule="auto"/>
        <w:ind w:leftChars="0"/>
        <w:rPr>
          <w:rFonts w:ascii="Arial" w:eastAsia="맑은 고딕" w:hAnsi="Arial" w:cs="Arial"/>
          <w:color w:val="000000"/>
          <w:lang w:eastAsia="ko-KR"/>
        </w:rPr>
      </w:pPr>
      <w:r>
        <w:rPr>
          <w:rFonts w:ascii="Arial" w:eastAsia="맑은 고딕" w:hAnsi="Arial" w:cs="Arial"/>
          <w:color w:val="000000"/>
          <w:lang w:eastAsia="ko-KR"/>
        </w:rPr>
        <w:t xml:space="preserve">If SUL threshold is met, </w:t>
      </w:r>
      <w:r w:rsidRPr="001968E8">
        <w:rPr>
          <w:rFonts w:ascii="Arial" w:eastAsia="맑은 고딕" w:hAnsi="Arial" w:cs="Arial"/>
          <w:color w:val="000000"/>
          <w:lang w:eastAsia="ko-KR"/>
        </w:rPr>
        <w:t>SUL</w:t>
      </w:r>
      <w:r w:rsidR="001968E8">
        <w:rPr>
          <w:rFonts w:ascii="Arial" w:eastAsia="맑은 고딕" w:hAnsi="Arial" w:cs="Arial"/>
          <w:color w:val="000000"/>
          <w:lang w:eastAsia="ko-KR"/>
        </w:rPr>
        <w:t xml:space="preserve"> </w:t>
      </w:r>
      <w:r w:rsidR="001968E8">
        <w:rPr>
          <w:rFonts w:ascii="Arial" w:eastAsia="맑은 고딕" w:hAnsi="Arial" w:cs="Arial" w:hint="eastAsia"/>
          <w:color w:val="000000"/>
          <w:lang w:eastAsia="ko-KR"/>
        </w:rPr>
        <w:t xml:space="preserve">is </w:t>
      </w:r>
      <w:r w:rsidR="001968E8">
        <w:rPr>
          <w:rFonts w:ascii="Arial" w:eastAsia="맑은 고딕" w:hAnsi="Arial" w:cs="Arial"/>
          <w:color w:val="000000"/>
          <w:lang w:eastAsia="ko-KR"/>
        </w:rPr>
        <w:t>chosen</w:t>
      </w:r>
    </w:p>
    <w:p w:rsidR="007466BC" w:rsidRPr="001968E8" w:rsidRDefault="00B255C8" w:rsidP="001968E8">
      <w:pPr>
        <w:pStyle w:val="ac"/>
        <w:numPr>
          <w:ilvl w:val="1"/>
          <w:numId w:val="13"/>
        </w:numPr>
        <w:spacing w:before="120" w:after="120" w:line="240" w:lineRule="auto"/>
        <w:ind w:leftChars="0"/>
        <w:rPr>
          <w:rFonts w:ascii="Arial" w:eastAsia="맑은 고딕" w:hAnsi="Arial" w:cs="Arial"/>
          <w:color w:val="000000"/>
          <w:lang w:eastAsia="ko-KR"/>
        </w:rPr>
      </w:pPr>
      <w:r>
        <w:rPr>
          <w:rFonts w:ascii="Arial" w:eastAsia="맑은 고딕" w:hAnsi="Arial" w:cs="Arial"/>
          <w:color w:val="000000"/>
          <w:lang w:eastAsia="ko-KR"/>
        </w:rPr>
        <w:t>Otherwise,</w:t>
      </w:r>
      <w:r w:rsidR="001968E8">
        <w:rPr>
          <w:rFonts w:ascii="Arial" w:eastAsia="맑은 고딕" w:hAnsi="Arial" w:cs="Arial"/>
          <w:color w:val="000000"/>
          <w:lang w:eastAsia="ko-KR"/>
        </w:rPr>
        <w:t xml:space="preserve"> </w:t>
      </w:r>
      <w:r w:rsidRPr="001968E8">
        <w:rPr>
          <w:rFonts w:ascii="Arial" w:eastAsia="맑은 고딕" w:hAnsi="Arial" w:cs="Arial"/>
          <w:color w:val="000000"/>
          <w:lang w:eastAsia="ko-KR"/>
        </w:rPr>
        <w:t xml:space="preserve">NUL </w:t>
      </w:r>
      <w:r w:rsidR="001968E8">
        <w:rPr>
          <w:rFonts w:ascii="Arial" w:eastAsia="맑은 고딕" w:hAnsi="Arial" w:cs="Arial"/>
          <w:color w:val="000000"/>
          <w:lang w:eastAsia="ko-KR"/>
        </w:rPr>
        <w:t>is chosen</w:t>
      </w:r>
    </w:p>
    <w:p w:rsidR="00B255C8" w:rsidRPr="001968E8" w:rsidRDefault="00B255C8" w:rsidP="001968E8">
      <w:pPr>
        <w:pStyle w:val="ac"/>
        <w:numPr>
          <w:ilvl w:val="1"/>
          <w:numId w:val="13"/>
        </w:numPr>
        <w:spacing w:before="120" w:after="120" w:line="240" w:lineRule="auto"/>
        <w:ind w:leftChars="0"/>
        <w:rPr>
          <w:rFonts w:ascii="Arial" w:eastAsia="맑은 고딕" w:hAnsi="Arial" w:cs="Arial"/>
          <w:color w:val="000000"/>
          <w:lang w:eastAsia="ko-KR"/>
        </w:rPr>
      </w:pPr>
      <w:r>
        <w:rPr>
          <w:rFonts w:ascii="Arial" w:eastAsia="맑은 고딕" w:hAnsi="Arial" w:cs="Arial"/>
          <w:color w:val="000000"/>
          <w:lang w:eastAsia="ko-KR"/>
        </w:rPr>
        <w:t>I</w:t>
      </w:r>
      <w:r w:rsidRPr="00B255C8">
        <w:rPr>
          <w:rFonts w:ascii="Arial" w:eastAsia="맑은 고딕" w:hAnsi="Arial" w:cs="Arial"/>
          <w:color w:val="000000"/>
          <w:lang w:eastAsia="ko-KR"/>
        </w:rPr>
        <w:t xml:space="preserve">f CG-SDT </w:t>
      </w:r>
      <w:r w:rsidR="001968E8">
        <w:rPr>
          <w:rFonts w:ascii="Arial" w:eastAsia="맑은 고딕" w:hAnsi="Arial" w:cs="Arial"/>
          <w:color w:val="000000"/>
          <w:lang w:eastAsia="ko-KR"/>
        </w:rPr>
        <w:t xml:space="preserve">criteria </w:t>
      </w:r>
      <w:r w:rsidRPr="00B255C8">
        <w:rPr>
          <w:rFonts w:ascii="Arial" w:eastAsia="맑은 고딕" w:hAnsi="Arial" w:cs="Arial"/>
          <w:color w:val="000000"/>
          <w:lang w:eastAsia="ko-KR"/>
        </w:rPr>
        <w:t xml:space="preserve">is </w:t>
      </w:r>
      <w:r w:rsidR="001968E8">
        <w:rPr>
          <w:rFonts w:ascii="Arial" w:eastAsia="맑은 고딕" w:hAnsi="Arial" w:cs="Arial"/>
          <w:color w:val="000000"/>
          <w:lang w:eastAsia="ko-KR"/>
        </w:rPr>
        <w:t xml:space="preserve">met, </w:t>
      </w:r>
      <w:r w:rsidRPr="001968E8">
        <w:rPr>
          <w:rFonts w:ascii="Arial" w:eastAsia="맑은 고딕" w:hAnsi="Arial" w:cs="Arial"/>
          <w:color w:val="000000"/>
          <w:lang w:eastAsia="ko-KR"/>
        </w:rPr>
        <w:t xml:space="preserve">CG-SDT resource is chosen. </w:t>
      </w:r>
    </w:p>
    <w:p w:rsidR="00B255C8" w:rsidRPr="001968E8" w:rsidRDefault="001968E8" w:rsidP="001968E8">
      <w:pPr>
        <w:pStyle w:val="ac"/>
        <w:numPr>
          <w:ilvl w:val="1"/>
          <w:numId w:val="13"/>
        </w:numPr>
        <w:spacing w:before="120" w:after="120" w:line="240" w:lineRule="auto"/>
        <w:ind w:leftChars="0"/>
        <w:rPr>
          <w:rFonts w:ascii="Arial" w:eastAsia="맑은 고딕" w:hAnsi="Arial" w:cs="Arial"/>
          <w:color w:val="000000"/>
          <w:lang w:eastAsia="ko-KR"/>
        </w:rPr>
      </w:pPr>
      <w:r>
        <w:rPr>
          <w:rFonts w:ascii="Arial" w:eastAsia="맑은 고딕" w:hAnsi="Arial" w:cs="Arial"/>
          <w:color w:val="000000"/>
          <w:lang w:eastAsia="ko-KR"/>
        </w:rPr>
        <w:t>E</w:t>
      </w:r>
      <w:r w:rsidR="00B255C8" w:rsidRPr="00B255C8">
        <w:rPr>
          <w:rFonts w:ascii="Arial" w:eastAsia="맑은 고딕" w:hAnsi="Arial" w:cs="Arial"/>
          <w:color w:val="000000"/>
          <w:lang w:eastAsia="ko-KR"/>
        </w:rPr>
        <w:t xml:space="preserve">lse if RA-SDT </w:t>
      </w:r>
      <w:r>
        <w:rPr>
          <w:rFonts w:ascii="Arial" w:eastAsia="맑은 고딕" w:hAnsi="Arial" w:cs="Arial"/>
          <w:color w:val="000000"/>
          <w:lang w:eastAsia="ko-KR"/>
        </w:rPr>
        <w:t xml:space="preserve">criteria is met, </w:t>
      </w:r>
      <w:r w:rsidR="00B255C8" w:rsidRPr="001968E8">
        <w:rPr>
          <w:rFonts w:ascii="Arial" w:eastAsia="맑은 고딕" w:hAnsi="Arial" w:cs="Arial"/>
          <w:color w:val="000000"/>
          <w:lang w:eastAsia="ko-KR"/>
        </w:rPr>
        <w:t>RA-SDT resource is chosen.</w:t>
      </w:r>
    </w:p>
    <w:p w:rsidR="00B255C8" w:rsidRPr="001968E8" w:rsidRDefault="00B255C8" w:rsidP="001968E8">
      <w:pPr>
        <w:pStyle w:val="ac"/>
        <w:numPr>
          <w:ilvl w:val="1"/>
          <w:numId w:val="13"/>
        </w:numPr>
        <w:spacing w:before="120" w:after="120" w:line="240" w:lineRule="auto"/>
        <w:ind w:leftChars="0"/>
        <w:rPr>
          <w:rFonts w:ascii="Arial" w:eastAsia="맑은 고딕" w:hAnsi="Arial" w:cs="Arial"/>
          <w:color w:val="000000"/>
          <w:lang w:eastAsia="ko-KR"/>
        </w:rPr>
      </w:pPr>
      <w:r w:rsidRPr="00B255C8">
        <w:rPr>
          <w:rFonts w:ascii="Arial" w:eastAsia="맑은 고딕" w:hAnsi="Arial" w:cs="Arial"/>
          <w:color w:val="000000"/>
          <w:lang w:eastAsia="ko-KR"/>
        </w:rPr>
        <w:t xml:space="preserve">Otherwise, </w:t>
      </w:r>
      <w:r w:rsidRPr="001968E8">
        <w:rPr>
          <w:rFonts w:ascii="Arial" w:eastAsia="맑은 고딕" w:hAnsi="Arial" w:cs="Arial"/>
          <w:color w:val="000000"/>
          <w:lang w:eastAsia="ko-KR"/>
        </w:rPr>
        <w:t>non-SDT RA resource is chosen.</w:t>
      </w:r>
    </w:p>
    <w:p w:rsidR="00B255C8" w:rsidRPr="00B255C8" w:rsidRDefault="00B255C8" w:rsidP="007466BC">
      <w:pPr>
        <w:spacing w:before="120" w:after="120" w:line="240" w:lineRule="auto"/>
        <w:rPr>
          <w:rFonts w:ascii="Arial" w:eastAsia="맑은 고딕" w:hAnsi="Arial" w:cs="Arial"/>
          <w:color w:val="000000"/>
          <w:lang w:eastAsia="ko-KR"/>
        </w:rPr>
      </w:pPr>
    </w:p>
    <w:p w:rsidR="002867BC" w:rsidRPr="002867BC" w:rsidRDefault="002867BC" w:rsidP="002867BC">
      <w:pPr>
        <w:spacing w:before="120" w:after="120" w:line="240" w:lineRule="auto"/>
        <w:rPr>
          <w:rFonts w:ascii="Arial" w:eastAsia="맑은 고딕" w:hAnsi="Arial" w:cs="Arial"/>
          <w:color w:val="000000"/>
          <w:lang w:eastAsia="ko-KR"/>
        </w:rPr>
      </w:pPr>
      <w:r w:rsidRPr="002867BC">
        <w:rPr>
          <w:rFonts w:ascii="Arial" w:eastAsia="맑은 고딕" w:hAnsi="Arial" w:cs="Arial"/>
          <w:color w:val="000000"/>
          <w:lang w:eastAsia="ko-KR"/>
        </w:rPr>
        <w:t xml:space="preserve">Meanwhile, there was a concern that if the CG periodicity is long, the paging response can be delayed and there was an argument that CG periodicity needs to be considered for CG-SDT criteria. Whether to optimize for case when CG periodicity is too long is remained as FFS. </w:t>
      </w:r>
    </w:p>
    <w:p w:rsidR="002867BC" w:rsidRPr="002867BC" w:rsidRDefault="002867BC" w:rsidP="002867BC">
      <w:pPr>
        <w:spacing w:before="120" w:after="120" w:line="240" w:lineRule="auto"/>
        <w:rPr>
          <w:rFonts w:ascii="Arial" w:eastAsia="맑은 고딕" w:hAnsi="Arial" w:cs="Arial"/>
          <w:color w:val="000000"/>
          <w:lang w:eastAsia="ko-KR"/>
        </w:rPr>
      </w:pPr>
      <w:r w:rsidRPr="002867BC">
        <w:rPr>
          <w:rFonts w:ascii="Arial" w:eastAsia="맑은 고딕" w:hAnsi="Arial" w:cs="Arial"/>
          <w:color w:val="000000"/>
          <w:lang w:eastAsia="ko-KR"/>
        </w:rPr>
        <w:t>Currently, CG-SDT validity is determined only considering RSRP change threshold and CG-SDT-TAT, and the time criterion between CG resource and RA resource is not considered.</w:t>
      </w:r>
    </w:p>
    <w:p w:rsidR="002867BC" w:rsidRPr="002867BC" w:rsidRDefault="002867BC" w:rsidP="002867BC">
      <w:pPr>
        <w:spacing w:before="120" w:after="120" w:line="240" w:lineRule="auto"/>
        <w:rPr>
          <w:rFonts w:ascii="Arial" w:eastAsia="맑은 고딕" w:hAnsi="Arial" w:cs="Arial"/>
          <w:color w:val="000000"/>
          <w:lang w:eastAsia="ko-KR"/>
        </w:rPr>
      </w:pPr>
      <w:r w:rsidRPr="002867BC">
        <w:rPr>
          <w:rFonts w:ascii="Arial" w:eastAsia="맑은 고딕" w:hAnsi="Arial" w:cs="Arial"/>
          <w:color w:val="000000"/>
          <w:lang w:eastAsia="ko-KR"/>
        </w:rPr>
        <w:t xml:space="preserve">Considering that dense configuration of CG resource brings waste of reserved radio resource, the network may configure CG resource with long periodicity and there may be a case where the next CG resource is farther than RA resource. In this case, if CG-SDT is selected, the paging response may be delayed and this may lead to a significant latency on DL data reception. </w:t>
      </w:r>
    </w:p>
    <w:p w:rsidR="002867BC" w:rsidRPr="002867BC" w:rsidRDefault="002867BC" w:rsidP="002867BC">
      <w:pPr>
        <w:spacing w:before="120" w:after="120" w:line="240" w:lineRule="auto"/>
        <w:rPr>
          <w:rFonts w:ascii="Arial" w:eastAsia="맑은 고딕" w:hAnsi="Arial" w:cs="Arial"/>
          <w:color w:val="000000"/>
          <w:lang w:eastAsia="ko-KR"/>
        </w:rPr>
      </w:pPr>
      <w:r w:rsidRPr="002867BC">
        <w:rPr>
          <w:rFonts w:ascii="Arial" w:eastAsia="맑은 고딕" w:hAnsi="Arial" w:cs="Arial"/>
          <w:color w:val="000000"/>
          <w:lang w:eastAsia="ko-KR"/>
        </w:rPr>
        <w:t>Therefore, we think additional criterion is needed, taking into account the remaining time to the RA resource or CG resource from initiating MT-SDT procedure, i.e., time based criterion. However, if the only remaining time is considered for time based criterion, the UE does not prioritize CG-SDT but always selects the earliest resource. Thus, RAN2 needs to further discuss time based criterion.</w:t>
      </w:r>
    </w:p>
    <w:p w:rsidR="001968E8" w:rsidRPr="00917941" w:rsidRDefault="00FC1130" w:rsidP="002867BC">
      <w:pPr>
        <w:spacing w:before="120" w:after="120" w:line="240" w:lineRule="auto"/>
        <w:rPr>
          <w:rFonts w:ascii="Arial" w:eastAsia="맑은 고딕" w:hAnsi="Arial" w:cs="Arial"/>
          <w:b/>
          <w:color w:val="000000"/>
          <w:lang w:eastAsia="ko-KR"/>
        </w:rPr>
      </w:pPr>
      <w:r>
        <w:rPr>
          <w:rFonts w:ascii="Arial" w:eastAsia="맑은 고딕" w:hAnsi="Arial" w:cs="Arial"/>
          <w:b/>
          <w:color w:val="000000"/>
          <w:lang w:eastAsia="ko-KR"/>
        </w:rPr>
        <w:t>Proposal 1</w:t>
      </w:r>
      <w:r w:rsidR="002867BC" w:rsidRPr="00917941">
        <w:rPr>
          <w:rFonts w:ascii="Arial" w:eastAsia="맑은 고딕" w:hAnsi="Arial" w:cs="Arial"/>
          <w:b/>
          <w:color w:val="000000"/>
          <w:lang w:eastAsia="ko-KR"/>
        </w:rPr>
        <w:t>. Time based criterion is considered for the CG-SDT validity check.</w:t>
      </w:r>
    </w:p>
    <w:p w:rsidR="002867BC" w:rsidRPr="00FC1130" w:rsidRDefault="002867BC" w:rsidP="0075033A">
      <w:pPr>
        <w:spacing w:before="120" w:after="120" w:line="240" w:lineRule="auto"/>
        <w:rPr>
          <w:rFonts w:ascii="Arial" w:eastAsia="맑은 고딕" w:hAnsi="Arial" w:cs="Arial"/>
          <w:color w:val="000000"/>
          <w:lang w:eastAsia="ko-KR"/>
        </w:rPr>
      </w:pPr>
    </w:p>
    <w:p w:rsidR="00FC1130" w:rsidRDefault="0075033A" w:rsidP="0075033A">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In Step 5, if MT-SDT criteria is satisfied in Step 4, the UE </w:t>
      </w:r>
      <w:r w:rsidR="00917941">
        <w:rPr>
          <w:rFonts w:ascii="Arial" w:eastAsia="맑은 고딕" w:hAnsi="Arial" w:cs="Arial"/>
          <w:color w:val="000000"/>
          <w:lang w:eastAsia="ko-KR"/>
        </w:rPr>
        <w:t>transmits</w:t>
      </w:r>
      <w:r>
        <w:rPr>
          <w:rFonts w:ascii="Arial" w:eastAsia="맑은 고딕" w:hAnsi="Arial" w:cs="Arial"/>
          <w:color w:val="000000"/>
          <w:lang w:eastAsia="ko-KR"/>
        </w:rPr>
        <w:t xml:space="preserve"> </w:t>
      </w:r>
      <w:proofErr w:type="spellStart"/>
      <w:r>
        <w:rPr>
          <w:rFonts w:ascii="Arial" w:eastAsia="맑은 고딕" w:hAnsi="Arial" w:cs="Arial"/>
          <w:color w:val="000000"/>
          <w:lang w:eastAsia="ko-KR"/>
        </w:rPr>
        <w:t>RRCResumeRequest</w:t>
      </w:r>
      <w:proofErr w:type="spellEnd"/>
      <w:r>
        <w:rPr>
          <w:rFonts w:ascii="Arial" w:eastAsia="맑은 고딕" w:hAnsi="Arial" w:cs="Arial"/>
          <w:color w:val="000000"/>
          <w:lang w:eastAsia="ko-KR"/>
        </w:rPr>
        <w:t xml:space="preserve"> message in response to the paging message</w:t>
      </w:r>
      <w:r w:rsidR="00917941">
        <w:rPr>
          <w:rFonts w:ascii="Arial" w:eastAsia="맑은 고딕" w:hAnsi="Arial" w:cs="Arial"/>
          <w:color w:val="000000"/>
          <w:lang w:eastAsia="ko-KR"/>
        </w:rPr>
        <w:t xml:space="preserve"> and</w:t>
      </w:r>
      <w:r>
        <w:rPr>
          <w:rFonts w:ascii="Arial" w:eastAsia="맑은 고딕" w:hAnsi="Arial" w:cs="Arial"/>
          <w:color w:val="000000"/>
          <w:lang w:eastAsia="ko-KR"/>
        </w:rPr>
        <w:t xml:space="preserve"> </w:t>
      </w:r>
      <w:proofErr w:type="spellStart"/>
      <w:r w:rsidR="00917941">
        <w:rPr>
          <w:rFonts w:ascii="Arial" w:eastAsia="맑은 고딕" w:hAnsi="Arial" w:cs="Arial"/>
          <w:color w:val="000000"/>
          <w:lang w:eastAsia="ko-KR"/>
        </w:rPr>
        <w:t>RRCResume</w:t>
      </w:r>
      <w:proofErr w:type="spellEnd"/>
      <w:r w:rsidR="00917941">
        <w:rPr>
          <w:rFonts w:ascii="Arial" w:eastAsia="맑은 고딕" w:hAnsi="Arial" w:cs="Arial"/>
          <w:color w:val="000000"/>
          <w:lang w:eastAsia="ko-KR"/>
        </w:rPr>
        <w:t xml:space="preserve"> cause set to new </w:t>
      </w:r>
      <w:proofErr w:type="spellStart"/>
      <w:r w:rsidR="00917941">
        <w:rPr>
          <w:rFonts w:ascii="Arial" w:eastAsia="맑은 고딕" w:hAnsi="Arial" w:cs="Arial"/>
          <w:color w:val="000000"/>
          <w:lang w:eastAsia="ko-KR"/>
        </w:rPr>
        <w:t>RRCResume</w:t>
      </w:r>
      <w:proofErr w:type="spellEnd"/>
      <w:r w:rsidR="00917941">
        <w:rPr>
          <w:rFonts w:ascii="Arial" w:eastAsia="맑은 고딕" w:hAnsi="Arial" w:cs="Arial"/>
          <w:color w:val="000000"/>
          <w:lang w:eastAsia="ko-KR"/>
        </w:rPr>
        <w:t xml:space="preserve"> cause, i.e. </w:t>
      </w:r>
      <w:proofErr w:type="spellStart"/>
      <w:r w:rsidR="00917941" w:rsidRPr="0024627D">
        <w:rPr>
          <w:rFonts w:ascii="Arial" w:eastAsia="맑은 고딕" w:hAnsi="Arial" w:cs="Arial"/>
          <w:i/>
          <w:color w:val="000000"/>
          <w:lang w:eastAsia="ko-KR"/>
        </w:rPr>
        <w:t>mt</w:t>
      </w:r>
      <w:proofErr w:type="spellEnd"/>
      <w:r w:rsidR="00917941" w:rsidRPr="0024627D">
        <w:rPr>
          <w:rFonts w:ascii="Arial" w:eastAsia="맑은 고딕" w:hAnsi="Arial" w:cs="Arial"/>
          <w:i/>
          <w:color w:val="000000"/>
          <w:lang w:eastAsia="ko-KR"/>
        </w:rPr>
        <w:t>-S</w:t>
      </w:r>
      <w:r w:rsidR="00917941">
        <w:rPr>
          <w:rFonts w:ascii="Arial" w:eastAsia="맑은 고딕" w:hAnsi="Arial" w:cs="Arial"/>
          <w:i/>
          <w:color w:val="000000"/>
          <w:lang w:eastAsia="ko-KR"/>
        </w:rPr>
        <w:t>DT</w:t>
      </w:r>
      <w:r w:rsidR="00917941">
        <w:rPr>
          <w:rFonts w:ascii="Arial" w:eastAsia="맑은 고딕" w:hAnsi="Arial" w:cs="Arial"/>
          <w:color w:val="000000"/>
          <w:lang w:eastAsia="ko-KR"/>
        </w:rPr>
        <w:t xml:space="preserve">. </w:t>
      </w:r>
    </w:p>
    <w:p w:rsidR="00FC1130" w:rsidRPr="00FC1130" w:rsidRDefault="00917941" w:rsidP="0075033A">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However, when MT-SDT criteria is not satisfied, how to set </w:t>
      </w:r>
      <w:proofErr w:type="spellStart"/>
      <w:r>
        <w:rPr>
          <w:rFonts w:ascii="Arial" w:eastAsia="맑은 고딕" w:hAnsi="Arial" w:cs="Arial"/>
          <w:color w:val="000000"/>
          <w:lang w:eastAsia="ko-KR"/>
        </w:rPr>
        <w:t>RRCR</w:t>
      </w:r>
      <w:r w:rsidR="00FC1130">
        <w:rPr>
          <w:rFonts w:ascii="Arial" w:eastAsia="맑은 고딕" w:hAnsi="Arial" w:cs="Arial"/>
          <w:color w:val="000000"/>
          <w:lang w:eastAsia="ko-KR"/>
        </w:rPr>
        <w:t>esume</w:t>
      </w:r>
      <w:proofErr w:type="spellEnd"/>
      <w:r w:rsidR="00FC1130">
        <w:rPr>
          <w:rFonts w:ascii="Arial" w:eastAsia="맑은 고딕" w:hAnsi="Arial" w:cs="Arial"/>
          <w:color w:val="000000"/>
          <w:lang w:eastAsia="ko-KR"/>
        </w:rPr>
        <w:t xml:space="preserve"> cause is remained as FFS. Although MT-SDT criteria is not satisfied, the network has DL data and the UE needs to receive the DL data. Thus, we think </w:t>
      </w:r>
      <w:proofErr w:type="spellStart"/>
      <w:r w:rsidR="00FC1130">
        <w:rPr>
          <w:rFonts w:ascii="Arial" w:eastAsia="맑은 고딕" w:hAnsi="Arial" w:cs="Arial"/>
          <w:color w:val="000000"/>
          <w:lang w:eastAsia="ko-KR"/>
        </w:rPr>
        <w:t>RRCResume</w:t>
      </w:r>
      <w:proofErr w:type="spellEnd"/>
      <w:r w:rsidR="00FC1130">
        <w:rPr>
          <w:rFonts w:ascii="Arial" w:eastAsia="맑은 고딕" w:hAnsi="Arial" w:cs="Arial"/>
          <w:color w:val="000000"/>
          <w:lang w:eastAsia="ko-KR"/>
        </w:rPr>
        <w:t xml:space="preserve"> </w:t>
      </w:r>
      <w:proofErr w:type="spellStart"/>
      <w:r w:rsidR="00FC1130">
        <w:rPr>
          <w:rFonts w:ascii="Arial" w:eastAsia="맑은 고딕" w:hAnsi="Arial" w:cs="Arial"/>
          <w:color w:val="000000"/>
          <w:lang w:eastAsia="ko-KR"/>
        </w:rPr>
        <w:t>casue</w:t>
      </w:r>
      <w:proofErr w:type="spellEnd"/>
      <w:r w:rsidR="00FC1130">
        <w:rPr>
          <w:rFonts w:ascii="Arial" w:eastAsia="맑은 고딕" w:hAnsi="Arial" w:cs="Arial"/>
          <w:color w:val="000000"/>
          <w:lang w:eastAsia="ko-KR"/>
        </w:rPr>
        <w:t xml:space="preserve"> can be set to </w:t>
      </w:r>
      <w:proofErr w:type="spellStart"/>
      <w:r w:rsidR="00FC1130" w:rsidRPr="0024627D">
        <w:rPr>
          <w:rFonts w:ascii="Arial" w:eastAsia="맑은 고딕" w:hAnsi="Arial" w:cs="Arial"/>
          <w:i/>
          <w:color w:val="000000"/>
          <w:lang w:eastAsia="ko-KR"/>
        </w:rPr>
        <w:t>mt</w:t>
      </w:r>
      <w:proofErr w:type="spellEnd"/>
      <w:r w:rsidR="00FC1130" w:rsidRPr="0024627D">
        <w:rPr>
          <w:rFonts w:ascii="Arial" w:eastAsia="맑은 고딕" w:hAnsi="Arial" w:cs="Arial"/>
          <w:i/>
          <w:color w:val="000000"/>
          <w:lang w:eastAsia="ko-KR"/>
        </w:rPr>
        <w:t>-</w:t>
      </w:r>
      <w:r w:rsidR="00FC1130">
        <w:rPr>
          <w:rFonts w:ascii="Arial" w:eastAsia="맑은 고딕" w:hAnsi="Arial" w:cs="Arial"/>
          <w:i/>
          <w:color w:val="000000"/>
          <w:lang w:eastAsia="ko-KR"/>
        </w:rPr>
        <w:t>Access</w:t>
      </w:r>
      <w:r w:rsidR="00FC1130" w:rsidRPr="00FC1130">
        <w:rPr>
          <w:rFonts w:ascii="Arial" w:eastAsia="맑은 고딕" w:hAnsi="Arial" w:cs="Arial"/>
          <w:color w:val="000000"/>
          <w:lang w:eastAsia="ko-KR"/>
        </w:rPr>
        <w:t>.</w:t>
      </w:r>
    </w:p>
    <w:p w:rsidR="00917941" w:rsidRPr="00620465" w:rsidRDefault="00FC1130" w:rsidP="00FC1130">
      <w:pPr>
        <w:spacing w:before="120" w:after="120" w:line="240" w:lineRule="auto"/>
        <w:rPr>
          <w:rFonts w:ascii="Arial" w:eastAsia="맑은 고딕" w:hAnsi="Arial" w:cs="Arial"/>
          <w:b/>
          <w:color w:val="000000"/>
          <w:lang w:eastAsia="ko-KR"/>
        </w:rPr>
      </w:pPr>
      <w:r w:rsidRPr="00620465">
        <w:rPr>
          <w:rFonts w:ascii="Arial" w:eastAsia="맑은 고딕" w:hAnsi="Arial" w:cs="Arial" w:hint="eastAsia"/>
          <w:b/>
          <w:color w:val="000000"/>
          <w:lang w:eastAsia="ko-KR"/>
        </w:rPr>
        <w:t xml:space="preserve">Proposal 2. </w:t>
      </w:r>
      <w:r w:rsidRPr="00620465">
        <w:rPr>
          <w:rFonts w:ascii="Arial" w:eastAsia="맑은 고딕" w:hAnsi="Arial" w:cs="Arial"/>
          <w:b/>
          <w:color w:val="000000"/>
          <w:lang w:eastAsia="ko-KR"/>
        </w:rPr>
        <w:t xml:space="preserve">When the paging message for MT-SDT is received but MT-SDT criteria is not satisfied, </w:t>
      </w:r>
      <w:proofErr w:type="spellStart"/>
      <w:r w:rsidRPr="00620465">
        <w:rPr>
          <w:rFonts w:ascii="Arial" w:eastAsia="맑은 고딕" w:hAnsi="Arial" w:cs="Arial"/>
          <w:b/>
          <w:color w:val="000000"/>
          <w:lang w:eastAsia="ko-KR"/>
        </w:rPr>
        <w:t>RRCResume</w:t>
      </w:r>
      <w:proofErr w:type="spellEnd"/>
      <w:r w:rsidRPr="00620465">
        <w:rPr>
          <w:rFonts w:ascii="Arial" w:eastAsia="맑은 고딕" w:hAnsi="Arial" w:cs="Arial"/>
          <w:b/>
          <w:color w:val="000000"/>
          <w:lang w:eastAsia="ko-KR"/>
        </w:rPr>
        <w:t xml:space="preserve"> cause</w:t>
      </w:r>
      <w:r w:rsidR="00620465">
        <w:rPr>
          <w:rFonts w:ascii="Arial" w:eastAsia="맑은 고딕" w:hAnsi="Arial" w:cs="Arial"/>
          <w:b/>
          <w:color w:val="000000"/>
          <w:lang w:eastAsia="ko-KR"/>
        </w:rPr>
        <w:t xml:space="preserve"> is set to </w:t>
      </w:r>
      <w:proofErr w:type="spellStart"/>
      <w:r w:rsidR="00620465" w:rsidRPr="00620465">
        <w:rPr>
          <w:rFonts w:ascii="Arial" w:eastAsia="맑은 고딕" w:hAnsi="Arial" w:cs="Arial"/>
          <w:b/>
          <w:i/>
          <w:color w:val="000000"/>
          <w:lang w:eastAsia="ko-KR"/>
        </w:rPr>
        <w:t>mt</w:t>
      </w:r>
      <w:proofErr w:type="spellEnd"/>
      <w:r w:rsidR="00620465" w:rsidRPr="00620465">
        <w:rPr>
          <w:rFonts w:ascii="Arial" w:eastAsia="맑은 고딕" w:hAnsi="Arial" w:cs="Arial"/>
          <w:b/>
          <w:i/>
          <w:color w:val="000000"/>
          <w:lang w:eastAsia="ko-KR"/>
        </w:rPr>
        <w:t>-Access</w:t>
      </w:r>
      <w:r w:rsidR="00620465">
        <w:rPr>
          <w:rFonts w:ascii="Arial" w:eastAsia="맑은 고딕" w:hAnsi="Arial" w:cs="Arial"/>
          <w:b/>
          <w:color w:val="000000"/>
          <w:lang w:eastAsia="ko-KR"/>
        </w:rPr>
        <w:t>.</w:t>
      </w:r>
    </w:p>
    <w:p w:rsidR="00917941" w:rsidRPr="00FC1130" w:rsidRDefault="00917941" w:rsidP="0075033A">
      <w:pPr>
        <w:spacing w:before="120" w:after="120" w:line="240" w:lineRule="auto"/>
        <w:rPr>
          <w:rFonts w:ascii="Arial" w:eastAsia="맑은 고딕" w:hAnsi="Arial" w:cs="Arial"/>
          <w:color w:val="000000"/>
          <w:lang w:eastAsia="ko-KR"/>
        </w:rPr>
      </w:pPr>
    </w:p>
    <w:p w:rsidR="004C47D9" w:rsidRDefault="007108C8" w:rsidP="007108C8">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Before transmitting </w:t>
      </w:r>
      <w:proofErr w:type="spellStart"/>
      <w:r>
        <w:rPr>
          <w:rFonts w:ascii="Arial" w:eastAsia="맑은 고딕" w:hAnsi="Arial" w:cs="Arial"/>
          <w:color w:val="000000"/>
          <w:lang w:eastAsia="ko-KR"/>
        </w:rPr>
        <w:t>RRCResumeRequest</w:t>
      </w:r>
      <w:proofErr w:type="spellEnd"/>
      <w:r>
        <w:rPr>
          <w:rFonts w:ascii="Arial" w:eastAsia="맑은 고딕" w:hAnsi="Arial" w:cs="Arial"/>
          <w:color w:val="000000"/>
          <w:lang w:eastAsia="ko-KR"/>
        </w:rPr>
        <w:t xml:space="preserve"> message, </w:t>
      </w:r>
      <w:r w:rsidRPr="00BF1275">
        <w:rPr>
          <w:rFonts w:ascii="Arial" w:eastAsia="맑은 고딕" w:hAnsi="Arial" w:cs="Arial"/>
          <w:color w:val="000000"/>
          <w:lang w:eastAsia="ko-KR"/>
        </w:rPr>
        <w:t>the UE receive</w:t>
      </w:r>
      <w:r>
        <w:rPr>
          <w:rFonts w:ascii="Arial" w:eastAsia="맑은 고딕" w:hAnsi="Arial" w:cs="Arial"/>
          <w:color w:val="000000"/>
          <w:lang w:eastAsia="ko-KR"/>
        </w:rPr>
        <w:t>s</w:t>
      </w:r>
      <w:r w:rsidRPr="00BF1275">
        <w:rPr>
          <w:rFonts w:ascii="Arial" w:eastAsia="맑은 고딕" w:hAnsi="Arial" w:cs="Arial"/>
          <w:color w:val="000000"/>
          <w:lang w:eastAsia="ko-KR"/>
        </w:rPr>
        <w:t xml:space="preserve"> t</w:t>
      </w:r>
      <w:r>
        <w:rPr>
          <w:rFonts w:ascii="Arial" w:eastAsia="맑은 고딕" w:hAnsi="Arial" w:cs="Arial"/>
          <w:color w:val="000000"/>
          <w:lang w:eastAsia="ko-KR"/>
        </w:rPr>
        <w:t xml:space="preserve">he paging message, decodes it, initiates SDT procedure, and selects UL resource and </w:t>
      </w:r>
      <w:r w:rsidRPr="00BF1275">
        <w:rPr>
          <w:rFonts w:ascii="Arial" w:eastAsia="맑은 고딕" w:hAnsi="Arial" w:cs="Arial"/>
          <w:color w:val="000000"/>
          <w:lang w:eastAsia="ko-KR"/>
        </w:rPr>
        <w:t>generate</w:t>
      </w:r>
      <w:r>
        <w:rPr>
          <w:rFonts w:ascii="Arial" w:eastAsia="맑은 고딕" w:hAnsi="Arial" w:cs="Arial"/>
          <w:color w:val="000000"/>
          <w:lang w:eastAsia="ko-KR"/>
        </w:rPr>
        <w:t>s</w:t>
      </w:r>
      <w:r w:rsidRPr="00BF1275">
        <w:rPr>
          <w:rFonts w:ascii="Arial" w:eastAsia="맑은 고딕" w:hAnsi="Arial" w:cs="Arial"/>
          <w:color w:val="000000"/>
          <w:lang w:eastAsia="ko-KR"/>
        </w:rPr>
        <w:t xml:space="preserve"> the uplink response. </w:t>
      </w:r>
      <w:r>
        <w:rPr>
          <w:rFonts w:ascii="Arial" w:eastAsia="맑은 고딕" w:hAnsi="Arial" w:cs="Arial"/>
          <w:color w:val="000000"/>
          <w:lang w:eastAsia="ko-KR"/>
        </w:rPr>
        <w:t>D</w:t>
      </w:r>
      <w:r w:rsidRPr="00BF1275">
        <w:rPr>
          <w:rFonts w:ascii="Arial" w:eastAsia="맑은 고딕" w:hAnsi="Arial" w:cs="Arial"/>
          <w:color w:val="000000"/>
          <w:lang w:eastAsia="ko-KR"/>
        </w:rPr>
        <w:t>epending on UE processing capability, the UE may transmit the uplink response a long time after receiving the paging message.</w:t>
      </w:r>
      <w:r>
        <w:rPr>
          <w:rFonts w:ascii="Arial" w:eastAsia="맑은 고딕" w:hAnsi="Arial" w:cs="Arial"/>
          <w:color w:val="000000"/>
          <w:lang w:eastAsia="ko-KR"/>
        </w:rPr>
        <w:t xml:space="preserve"> </w:t>
      </w:r>
    </w:p>
    <w:p w:rsidR="007108C8" w:rsidRDefault="007108C8" w:rsidP="007108C8">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We think there are two problems due to the long time.</w:t>
      </w:r>
    </w:p>
    <w:p w:rsidR="007108C8" w:rsidRDefault="007108C8" w:rsidP="007108C8">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First problem is that the uplink response may not be transmitted within </w:t>
      </w:r>
      <w:r w:rsidRPr="006F5FA4">
        <w:rPr>
          <w:rFonts w:ascii="Arial" w:eastAsia="맑은 고딕" w:hAnsi="Arial" w:cs="Arial"/>
          <w:color w:val="000000"/>
          <w:lang w:eastAsia="ko-KR"/>
        </w:rPr>
        <w:t>the network’s pa</w:t>
      </w:r>
      <w:r>
        <w:rPr>
          <w:rFonts w:ascii="Arial" w:eastAsia="맑은 고딕" w:hAnsi="Arial" w:cs="Arial"/>
          <w:color w:val="000000"/>
          <w:lang w:eastAsia="ko-KR"/>
        </w:rPr>
        <w:t xml:space="preserve">ging response monitoring window. Processing time is UE’s internal behaviour, so it is difficult to predict time between the paging message and the uplink response, in the network side. </w:t>
      </w:r>
      <w:r w:rsidRPr="006F5FA4">
        <w:rPr>
          <w:rFonts w:ascii="Arial" w:eastAsia="맑은 고딕" w:hAnsi="Arial" w:cs="Arial"/>
          <w:color w:val="000000"/>
          <w:lang w:eastAsia="ko-KR"/>
        </w:rPr>
        <w:t xml:space="preserve">If the </w:t>
      </w:r>
      <w:r>
        <w:rPr>
          <w:rFonts w:ascii="Arial" w:eastAsia="맑은 고딕" w:hAnsi="Arial" w:cs="Arial"/>
          <w:color w:val="000000"/>
          <w:lang w:eastAsia="ko-KR"/>
        </w:rPr>
        <w:t xml:space="preserve">uplink </w:t>
      </w:r>
      <w:r w:rsidRPr="006F5FA4">
        <w:rPr>
          <w:rFonts w:ascii="Arial" w:eastAsia="맑은 고딕" w:hAnsi="Arial" w:cs="Arial"/>
          <w:color w:val="000000"/>
          <w:lang w:eastAsia="ko-KR"/>
        </w:rPr>
        <w:t xml:space="preserve">response is transmitted after the network’s paging response monitoring window, the network may not receive the </w:t>
      </w:r>
      <w:r>
        <w:rPr>
          <w:rFonts w:ascii="Arial" w:eastAsia="맑은 고딕" w:hAnsi="Arial" w:cs="Arial"/>
          <w:color w:val="000000"/>
          <w:lang w:eastAsia="ko-KR"/>
        </w:rPr>
        <w:t>uplink</w:t>
      </w:r>
      <w:r w:rsidRPr="006F5FA4">
        <w:rPr>
          <w:rFonts w:ascii="Arial" w:eastAsia="맑은 고딕" w:hAnsi="Arial" w:cs="Arial"/>
          <w:color w:val="000000"/>
          <w:lang w:eastAsia="ko-KR"/>
        </w:rPr>
        <w:t xml:space="preserve"> response. Then, the </w:t>
      </w:r>
      <w:r w:rsidRPr="006F5FA4">
        <w:rPr>
          <w:rFonts w:ascii="Arial" w:eastAsia="맑은 고딕" w:hAnsi="Arial" w:cs="Arial"/>
          <w:color w:val="000000"/>
          <w:lang w:eastAsia="ko-KR"/>
        </w:rPr>
        <w:lastRenderedPageBreak/>
        <w:t xml:space="preserve">network has to transmit the paging message to larger area, or, in the extreme case, the network cannot receive the </w:t>
      </w:r>
      <w:r>
        <w:rPr>
          <w:rFonts w:ascii="Arial" w:eastAsia="맑은 고딕" w:hAnsi="Arial" w:cs="Arial"/>
          <w:color w:val="000000"/>
          <w:lang w:eastAsia="ko-KR"/>
        </w:rPr>
        <w:t>uplink</w:t>
      </w:r>
      <w:r w:rsidRPr="006F5FA4">
        <w:rPr>
          <w:rFonts w:ascii="Arial" w:eastAsia="맑은 고딕" w:hAnsi="Arial" w:cs="Arial"/>
          <w:color w:val="000000"/>
          <w:lang w:eastAsia="ko-KR"/>
        </w:rPr>
        <w:t xml:space="preserve"> response at all. Then, </w:t>
      </w:r>
      <w:r>
        <w:rPr>
          <w:rFonts w:ascii="Arial" w:eastAsia="맑은 고딕" w:hAnsi="Arial" w:cs="Arial"/>
          <w:color w:val="000000"/>
          <w:lang w:eastAsia="ko-KR"/>
        </w:rPr>
        <w:t>MT-SDT</w:t>
      </w:r>
      <w:r w:rsidRPr="006F5FA4">
        <w:rPr>
          <w:rFonts w:ascii="Arial" w:eastAsia="맑은 고딕" w:hAnsi="Arial" w:cs="Arial"/>
          <w:color w:val="000000"/>
          <w:lang w:eastAsia="ko-KR"/>
        </w:rPr>
        <w:t xml:space="preserve"> data transmission would fail.</w:t>
      </w:r>
    </w:p>
    <w:p w:rsidR="007108C8" w:rsidRPr="00BB600F" w:rsidRDefault="007108C8" w:rsidP="007108C8">
      <w:pPr>
        <w:spacing w:before="120" w:after="120" w:line="240" w:lineRule="auto"/>
        <w:jc w:val="center"/>
        <w:rPr>
          <w:rFonts w:ascii="Arial" w:eastAsia="맑은 고딕" w:hAnsi="Arial" w:cs="Arial"/>
          <w:color w:val="000000"/>
          <w:lang w:eastAsia="ko-KR"/>
        </w:rPr>
      </w:pPr>
      <w:r>
        <w:object w:dxaOrig="9481" w:dyaOrig="9732">
          <v:shape id="_x0000_i1026" type="#_x0000_t75" style="width:310.8pt;height:318pt" o:ole="">
            <v:imagedata r:id="rId11" o:title=""/>
          </v:shape>
          <o:OLEObject Type="Embed" ProgID="Visio.Drawing.15" ShapeID="_x0000_i1026" DrawAspect="Content" ObjectID="_1745394334" r:id="rId12"/>
        </w:object>
      </w:r>
    </w:p>
    <w:p w:rsidR="007108C8" w:rsidRDefault="007108C8" w:rsidP="007108C8">
      <w:pPr>
        <w:spacing w:before="120" w:after="120" w:line="240" w:lineRule="auto"/>
        <w:jc w:val="center"/>
        <w:rPr>
          <w:rFonts w:ascii="Arial" w:eastAsia="맑은 고딕" w:hAnsi="Arial" w:cs="Arial"/>
          <w:color w:val="000000"/>
          <w:lang w:eastAsia="ko-KR"/>
        </w:rPr>
      </w:pPr>
      <w:r>
        <w:rPr>
          <w:rFonts w:ascii="Arial" w:eastAsia="맑은 고딕" w:hAnsi="Arial" w:cs="Arial" w:hint="eastAsia"/>
          <w:color w:val="000000"/>
          <w:lang w:eastAsia="ko-KR"/>
        </w:rPr>
        <w:t>Fig</w:t>
      </w:r>
      <w:r>
        <w:rPr>
          <w:rFonts w:ascii="Arial" w:eastAsia="맑은 고딕" w:hAnsi="Arial" w:cs="Arial"/>
          <w:color w:val="000000"/>
          <w:lang w:eastAsia="ko-KR"/>
        </w:rPr>
        <w:t>ure 3. Example of failure of uplink response</w:t>
      </w:r>
    </w:p>
    <w:p w:rsidR="007108C8" w:rsidRPr="00072BCD" w:rsidRDefault="007108C8" w:rsidP="007108C8">
      <w:pPr>
        <w:spacing w:before="120" w:after="120" w:line="240" w:lineRule="auto"/>
        <w:rPr>
          <w:rFonts w:ascii="Arial" w:eastAsia="맑은 고딕" w:hAnsi="Arial" w:cs="Arial"/>
          <w:color w:val="000000"/>
          <w:lang w:eastAsia="ko-KR"/>
        </w:rPr>
      </w:pPr>
    </w:p>
    <w:p w:rsidR="007108C8" w:rsidRDefault="007108C8" w:rsidP="007108C8">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T</w:t>
      </w:r>
      <w:r>
        <w:rPr>
          <w:rFonts w:ascii="Arial" w:eastAsia="맑은 고딕" w:hAnsi="Arial" w:cs="Arial"/>
          <w:color w:val="000000"/>
          <w:lang w:eastAsia="ko-KR"/>
        </w:rPr>
        <w:t xml:space="preserve">hus, it would be beneficial to transmit a positive HARQ feedback to the network upon receiving the paging message. After transmitting the positive HARQ feedback, the UE initiates SDT procedure to transmit the uplink response, selects UL resource and generate the uplink response message, and after receiving the positive HARQ feedback, the network waits the uplink response message. </w:t>
      </w:r>
    </w:p>
    <w:p w:rsidR="007108C8" w:rsidRPr="00CD69EF" w:rsidRDefault="007108C8" w:rsidP="007108C8">
      <w:pPr>
        <w:spacing w:before="120" w:after="120" w:line="240" w:lineRule="auto"/>
        <w:rPr>
          <w:rFonts w:ascii="Arial" w:eastAsia="맑은 고딕" w:hAnsi="Arial" w:cs="Arial"/>
          <w:b/>
          <w:color w:val="000000"/>
          <w:lang w:eastAsia="ko-KR"/>
        </w:rPr>
      </w:pPr>
      <w:r w:rsidRPr="00CD69EF">
        <w:rPr>
          <w:rFonts w:ascii="Arial" w:eastAsia="맑은 고딕" w:hAnsi="Arial" w:cs="Arial" w:hint="eastAsia"/>
          <w:b/>
          <w:color w:val="000000"/>
          <w:lang w:eastAsia="ko-KR"/>
        </w:rPr>
        <w:t xml:space="preserve">Proposal </w:t>
      </w:r>
      <w:r w:rsidR="004C47D9">
        <w:rPr>
          <w:rFonts w:ascii="Arial" w:eastAsia="맑은 고딕" w:hAnsi="Arial" w:cs="Arial"/>
          <w:b/>
          <w:color w:val="000000"/>
          <w:lang w:eastAsia="ko-KR"/>
        </w:rPr>
        <w:t>3</w:t>
      </w:r>
      <w:r w:rsidRPr="00CD69EF">
        <w:rPr>
          <w:rFonts w:ascii="Arial" w:eastAsia="맑은 고딕" w:hAnsi="Arial" w:cs="Arial"/>
          <w:b/>
          <w:color w:val="000000"/>
          <w:lang w:eastAsia="ko-KR"/>
        </w:rPr>
        <w:t>. UE transmits a positive HARQ feedback to the network upon receiving the paging message for MT-SDT.</w:t>
      </w:r>
    </w:p>
    <w:p w:rsidR="007108C8" w:rsidRDefault="007108C8" w:rsidP="007108C8">
      <w:pPr>
        <w:spacing w:before="120" w:after="120" w:line="240" w:lineRule="auto"/>
        <w:rPr>
          <w:rFonts w:ascii="Arial" w:eastAsia="맑은 고딕" w:hAnsi="Arial" w:cs="Arial"/>
          <w:color w:val="000000"/>
          <w:lang w:eastAsia="ko-KR"/>
        </w:rPr>
      </w:pPr>
    </w:p>
    <w:p w:rsidR="007108C8" w:rsidRDefault="007108C8" w:rsidP="007108C8">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Second problem is that CG-SDT-TAT may be expired </w:t>
      </w:r>
      <w:r w:rsidRPr="00345F9B">
        <w:rPr>
          <w:rFonts w:ascii="Arial" w:eastAsia="맑은 고딕" w:hAnsi="Arial" w:cs="Arial"/>
          <w:color w:val="000000"/>
          <w:lang w:eastAsia="ko-KR"/>
        </w:rPr>
        <w:t>unexpectedly</w:t>
      </w:r>
      <w:r>
        <w:rPr>
          <w:rFonts w:ascii="Arial" w:eastAsia="맑은 고딕" w:hAnsi="Arial" w:cs="Arial"/>
          <w:color w:val="000000"/>
          <w:lang w:eastAsia="ko-KR"/>
        </w:rPr>
        <w:t>. If CG-SDT-TAT is expired while SDT procedure is ongoing, t</w:t>
      </w:r>
      <w:r w:rsidRPr="00345F9B">
        <w:rPr>
          <w:rFonts w:ascii="Arial" w:eastAsia="맑은 고딕" w:hAnsi="Arial" w:cs="Arial"/>
          <w:color w:val="000000"/>
          <w:lang w:eastAsia="ko-KR"/>
        </w:rPr>
        <w:t>he UE considers that the ongoing CG-SDT procedure is terminated, and goes to RRC_IDLE.</w:t>
      </w:r>
      <w:r>
        <w:rPr>
          <w:rFonts w:ascii="Arial" w:eastAsia="맑은 고딕" w:hAnsi="Arial" w:cs="Arial"/>
          <w:color w:val="000000"/>
          <w:lang w:eastAsia="ko-KR"/>
        </w:rPr>
        <w:t xml:space="preserve"> </w:t>
      </w:r>
      <w:r w:rsidRPr="00345F9B">
        <w:rPr>
          <w:rFonts w:ascii="Arial" w:eastAsia="맑은 고딕" w:hAnsi="Arial" w:cs="Arial"/>
          <w:color w:val="000000"/>
          <w:lang w:eastAsia="ko-KR"/>
        </w:rPr>
        <w:t xml:space="preserve">Once the UE moves to RRC_IDLE, the UE cannot use </w:t>
      </w:r>
      <w:r>
        <w:rPr>
          <w:rFonts w:ascii="Arial" w:eastAsia="맑은 고딕" w:hAnsi="Arial" w:cs="Arial"/>
          <w:color w:val="000000"/>
          <w:lang w:eastAsia="ko-KR"/>
        </w:rPr>
        <w:t>SDT procedure</w:t>
      </w:r>
      <w:r w:rsidRPr="00345F9B">
        <w:rPr>
          <w:rFonts w:ascii="Arial" w:eastAsia="맑은 고딕" w:hAnsi="Arial" w:cs="Arial"/>
          <w:color w:val="000000"/>
          <w:lang w:eastAsia="ko-KR"/>
        </w:rPr>
        <w:t xml:space="preserve"> anymore</w:t>
      </w:r>
      <w:r>
        <w:rPr>
          <w:rFonts w:ascii="Arial" w:eastAsia="맑은 고딕" w:hAnsi="Arial" w:cs="Arial"/>
          <w:color w:val="000000"/>
          <w:lang w:eastAsia="ko-KR"/>
        </w:rPr>
        <w:t xml:space="preserve"> until the UE goes to RRC_CONNECTED. Thus, CG-SDT-TAT should be managed during MT-SDT procedure.</w:t>
      </w:r>
    </w:p>
    <w:p w:rsidR="007108C8" w:rsidRDefault="007108C8" w:rsidP="007108C8">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Currently, TAT or CG-SDT-TAT is restarted upon receiving DL signalling, i.e., TAC MAC CE, RAR or </w:t>
      </w:r>
      <w:proofErr w:type="spellStart"/>
      <w:r>
        <w:rPr>
          <w:rFonts w:ascii="Arial" w:eastAsia="맑은 고딕" w:hAnsi="Arial" w:cs="Arial"/>
          <w:color w:val="000000"/>
          <w:lang w:eastAsia="ko-KR"/>
        </w:rPr>
        <w:t>RRCRelease</w:t>
      </w:r>
      <w:proofErr w:type="spellEnd"/>
      <w:r>
        <w:rPr>
          <w:rFonts w:ascii="Arial" w:eastAsia="맑은 고딕" w:hAnsi="Arial" w:cs="Arial"/>
          <w:color w:val="000000"/>
          <w:lang w:eastAsia="ko-KR"/>
        </w:rPr>
        <w:t xml:space="preserve">, so it would be desirable to restart CG-SDT-TAT based on DL signalling in MT-SDT procedure as well, and the DL signalling can be the paging message. </w:t>
      </w:r>
      <w:r>
        <w:rPr>
          <w:rFonts w:ascii="Arial" w:eastAsia="맑은 고딕" w:hAnsi="Arial" w:cs="Arial" w:hint="eastAsia"/>
          <w:color w:val="000000"/>
          <w:lang w:eastAsia="ko-KR"/>
        </w:rPr>
        <w:t>Upon receiving the paging message, the UE restart</w:t>
      </w:r>
      <w:r>
        <w:rPr>
          <w:rFonts w:ascii="Arial" w:eastAsia="맑은 고딕" w:hAnsi="Arial" w:cs="Arial"/>
          <w:color w:val="000000"/>
          <w:lang w:eastAsia="ko-KR"/>
        </w:rPr>
        <w:t>s CG-SDT-TAT and considers CG-SDT resource ass valid if CG-SDT-TAT is running.</w:t>
      </w:r>
    </w:p>
    <w:p w:rsidR="007108C8" w:rsidRPr="006814E6" w:rsidRDefault="007108C8" w:rsidP="007108C8">
      <w:pPr>
        <w:spacing w:before="120" w:after="120" w:line="240" w:lineRule="auto"/>
        <w:rPr>
          <w:rFonts w:ascii="Arial" w:eastAsia="맑은 고딕" w:hAnsi="Arial" w:cs="Arial"/>
          <w:b/>
          <w:color w:val="000000"/>
          <w:lang w:eastAsia="ko-KR"/>
        </w:rPr>
      </w:pPr>
      <w:r w:rsidRPr="006814E6">
        <w:rPr>
          <w:rFonts w:ascii="Arial" w:eastAsia="맑은 고딕" w:hAnsi="Arial" w:cs="Arial"/>
          <w:b/>
          <w:color w:val="000000"/>
          <w:lang w:eastAsia="ko-KR"/>
        </w:rPr>
        <w:t xml:space="preserve">Proposal </w:t>
      </w:r>
      <w:r w:rsidR="004C47D9">
        <w:rPr>
          <w:rFonts w:ascii="Arial" w:eastAsia="맑은 고딕" w:hAnsi="Arial" w:cs="Arial"/>
          <w:b/>
          <w:color w:val="000000"/>
          <w:lang w:eastAsia="ko-KR"/>
        </w:rPr>
        <w:t>4</w:t>
      </w:r>
      <w:r w:rsidRPr="006814E6">
        <w:rPr>
          <w:rFonts w:ascii="Arial" w:eastAsia="맑은 고딕" w:hAnsi="Arial" w:cs="Arial"/>
          <w:b/>
          <w:color w:val="000000"/>
          <w:lang w:eastAsia="ko-KR"/>
        </w:rPr>
        <w:t>. CG-SDT-TAT is restarted upon receiving the paging message for MT-SDT.</w:t>
      </w:r>
    </w:p>
    <w:p w:rsidR="007108C8" w:rsidRPr="00345F9B" w:rsidRDefault="007108C8" w:rsidP="007108C8">
      <w:pPr>
        <w:spacing w:before="120" w:after="120" w:line="240" w:lineRule="auto"/>
        <w:rPr>
          <w:rFonts w:ascii="Arial" w:eastAsia="맑은 고딕" w:hAnsi="Arial" w:cs="Arial"/>
          <w:color w:val="000000"/>
          <w:lang w:eastAsia="ko-KR"/>
        </w:rPr>
      </w:pPr>
    </w:p>
    <w:p w:rsidR="007108C8" w:rsidRDefault="007108C8" w:rsidP="007108C8">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In Step 6, if </w:t>
      </w:r>
      <w:proofErr w:type="spellStart"/>
      <w:r>
        <w:rPr>
          <w:rFonts w:ascii="Arial" w:eastAsia="맑은 고딕" w:hAnsi="Arial" w:cs="Arial"/>
          <w:color w:val="000000"/>
          <w:lang w:eastAsia="ko-KR"/>
        </w:rPr>
        <w:t>RRCResumeRequest</w:t>
      </w:r>
      <w:proofErr w:type="spellEnd"/>
      <w:r>
        <w:rPr>
          <w:rFonts w:ascii="Arial" w:eastAsia="맑은 고딕" w:hAnsi="Arial" w:cs="Arial"/>
          <w:color w:val="000000"/>
          <w:lang w:eastAsia="ko-KR"/>
        </w:rPr>
        <w:t xml:space="preserve"> is successfully transmitted, the network transmits MT-SDT data to the UE. If there is MO-SDT data, the UE transmits it using CG-SDT or dynamic UL grant.</w:t>
      </w:r>
      <w:r w:rsidR="004C47D9">
        <w:rPr>
          <w:rFonts w:ascii="Arial" w:eastAsia="맑은 고딕" w:hAnsi="Arial" w:cs="Arial"/>
          <w:color w:val="000000"/>
          <w:lang w:eastAsia="ko-KR"/>
        </w:rPr>
        <w:t xml:space="preserve"> </w:t>
      </w:r>
      <w:r w:rsidR="00DA4556">
        <w:rPr>
          <w:rFonts w:ascii="Arial" w:eastAsia="맑은 고딕" w:hAnsi="Arial" w:cs="Arial"/>
          <w:color w:val="000000"/>
          <w:lang w:eastAsia="ko-KR"/>
        </w:rPr>
        <w:t>If there is no UL grant, the UE initiates RACH procedure using non-SDT RACH resource as agreed in RAN2#121.</w:t>
      </w:r>
    </w:p>
    <w:p w:rsidR="001B38BA" w:rsidRDefault="007108C8" w:rsidP="00DA4556">
      <w:pPr>
        <w:spacing w:before="120" w:after="120" w:line="240" w:lineRule="auto"/>
        <w:rPr>
          <w:rFonts w:ascii="Arial" w:hAnsi="Arial" w:cs="Arial"/>
          <w:lang w:eastAsia="ko-KR"/>
        </w:rPr>
      </w:pPr>
      <w:r>
        <w:rPr>
          <w:rFonts w:ascii="Arial" w:eastAsia="맑은 고딕" w:hAnsi="Arial" w:cs="Arial"/>
          <w:color w:val="000000"/>
          <w:lang w:eastAsia="ko-KR"/>
        </w:rPr>
        <w:t xml:space="preserve">In Step 7, when the network determines there is no data to be transmitted in both the UE and the network, </w:t>
      </w:r>
      <w:proofErr w:type="spellStart"/>
      <w:r>
        <w:rPr>
          <w:rFonts w:ascii="Arial" w:eastAsia="맑은 고딕" w:hAnsi="Arial" w:cs="Arial"/>
          <w:color w:val="000000"/>
          <w:lang w:eastAsia="ko-KR"/>
        </w:rPr>
        <w:t>RRCRelease</w:t>
      </w:r>
      <w:proofErr w:type="spellEnd"/>
      <w:r>
        <w:rPr>
          <w:rFonts w:ascii="Arial" w:eastAsia="맑은 고딕" w:hAnsi="Arial" w:cs="Arial"/>
          <w:color w:val="000000"/>
          <w:lang w:eastAsia="ko-KR"/>
        </w:rPr>
        <w:t xml:space="preserve"> is transmitted for terminating SDT procedure.</w:t>
      </w:r>
    </w:p>
    <w:p w:rsidR="001B38BA" w:rsidRPr="00494763" w:rsidRDefault="001B38BA">
      <w:pPr>
        <w:rPr>
          <w:rFonts w:ascii="Arial" w:hAnsi="Arial" w:cs="Arial"/>
          <w:lang w:eastAsia="ko-KR"/>
        </w:rPr>
      </w:pPr>
    </w:p>
    <w:p w:rsidR="0063177B" w:rsidRDefault="00F228F7">
      <w:pPr>
        <w:pStyle w:val="1"/>
        <w:rPr>
          <w:rFonts w:cs="Arial"/>
          <w:color w:val="000000" w:themeColor="text1"/>
          <w:lang w:val="en-US"/>
        </w:rPr>
      </w:pPr>
      <w:r>
        <w:rPr>
          <w:rFonts w:cs="Arial"/>
          <w:color w:val="000000" w:themeColor="text1"/>
          <w:lang w:val="en-US"/>
        </w:rPr>
        <w:lastRenderedPageBreak/>
        <w:t>3.</w:t>
      </w:r>
      <w:r>
        <w:rPr>
          <w:rFonts w:cs="Arial"/>
          <w:color w:val="000000" w:themeColor="text1"/>
          <w:lang w:val="en-US"/>
        </w:rPr>
        <w:tab/>
        <w:t>Conclusion</w:t>
      </w:r>
    </w:p>
    <w:p w:rsidR="0063177B" w:rsidRDefault="00F228F7">
      <w:pPr>
        <w:rPr>
          <w:rFonts w:ascii="Arial" w:hAnsi="Arial" w:cs="Arial"/>
          <w:color w:val="000000" w:themeColor="text1"/>
          <w:lang w:eastAsia="ko-KR"/>
        </w:rPr>
      </w:pPr>
      <w:r>
        <w:rPr>
          <w:rFonts w:ascii="Arial" w:hAnsi="Arial" w:cs="Arial"/>
          <w:color w:val="000000" w:themeColor="text1"/>
          <w:lang w:val="en-US" w:eastAsia="ko-KR"/>
        </w:rPr>
        <w:t>In this document, we</w:t>
      </w:r>
      <w:r w:rsidR="00817368">
        <w:rPr>
          <w:rFonts w:ascii="Arial" w:hAnsi="Arial" w:cs="Arial"/>
          <w:color w:val="000000" w:themeColor="text1"/>
          <w:lang w:val="en-US" w:eastAsia="ko-KR"/>
        </w:rPr>
        <w:t xml:space="preserve"> </w:t>
      </w:r>
      <w:r w:rsidR="001B38BA">
        <w:rPr>
          <w:rFonts w:ascii="Arial" w:hAnsi="Arial" w:cs="Arial"/>
          <w:color w:val="000000" w:themeColor="text1"/>
          <w:lang w:val="en-US" w:eastAsia="ko-KR"/>
        </w:rPr>
        <w:t>present our understanding</w:t>
      </w:r>
      <w:r w:rsidR="00817368">
        <w:rPr>
          <w:rFonts w:ascii="Arial" w:hAnsi="Arial" w:cs="Arial"/>
          <w:color w:val="000000" w:themeColor="text1"/>
          <w:lang w:val="en-US" w:eastAsia="ko-KR"/>
        </w:rPr>
        <w:t xml:space="preserve"> </w:t>
      </w:r>
      <w:r w:rsidR="001B38BA">
        <w:rPr>
          <w:rFonts w:ascii="Arial" w:hAnsi="Arial" w:cs="Arial"/>
          <w:color w:val="000000" w:themeColor="text1"/>
          <w:lang w:val="en-US" w:eastAsia="ko-KR"/>
        </w:rPr>
        <w:t>on overall MT-SDT procedure</w:t>
      </w:r>
      <w:r w:rsidR="004802A2">
        <w:rPr>
          <w:rFonts w:ascii="Arial" w:hAnsi="Arial" w:cs="Arial"/>
          <w:color w:val="000000" w:themeColor="text1"/>
          <w:lang w:val="en-US" w:eastAsia="ko-KR"/>
        </w:rPr>
        <w:t>, and mak</w:t>
      </w:r>
      <w:r>
        <w:rPr>
          <w:rFonts w:ascii="Arial" w:hAnsi="Arial" w:cs="Arial"/>
          <w:color w:val="000000" w:themeColor="text1"/>
          <w:lang w:val="en-US" w:eastAsia="ko-KR"/>
        </w:rPr>
        <w:t xml:space="preserve">e proposals as follows. </w:t>
      </w:r>
    </w:p>
    <w:p w:rsidR="00DA4556" w:rsidRPr="00917941" w:rsidRDefault="00DA4556" w:rsidP="00DA4556">
      <w:pPr>
        <w:spacing w:before="120" w:after="120" w:line="240" w:lineRule="auto"/>
        <w:rPr>
          <w:rFonts w:ascii="Arial" w:eastAsia="맑은 고딕" w:hAnsi="Arial" w:cs="Arial"/>
          <w:b/>
          <w:color w:val="000000"/>
          <w:lang w:eastAsia="ko-KR"/>
        </w:rPr>
      </w:pPr>
      <w:r>
        <w:rPr>
          <w:rFonts w:ascii="Arial" w:eastAsia="맑은 고딕" w:hAnsi="Arial" w:cs="Arial"/>
          <w:b/>
          <w:color w:val="000000"/>
          <w:lang w:eastAsia="ko-KR"/>
        </w:rPr>
        <w:t>Proposal 1</w:t>
      </w:r>
      <w:r w:rsidRPr="00917941">
        <w:rPr>
          <w:rFonts w:ascii="Arial" w:eastAsia="맑은 고딕" w:hAnsi="Arial" w:cs="Arial"/>
          <w:b/>
          <w:color w:val="000000"/>
          <w:lang w:eastAsia="ko-KR"/>
        </w:rPr>
        <w:t>. Time based criterion is considered for the CG-SDT validity check.</w:t>
      </w:r>
    </w:p>
    <w:p w:rsidR="00DA4556" w:rsidRPr="00620465" w:rsidRDefault="00DA4556" w:rsidP="00DA4556">
      <w:pPr>
        <w:spacing w:before="120" w:after="120" w:line="240" w:lineRule="auto"/>
        <w:rPr>
          <w:rFonts w:ascii="Arial" w:eastAsia="맑은 고딕" w:hAnsi="Arial" w:cs="Arial"/>
          <w:b/>
          <w:color w:val="000000"/>
          <w:lang w:eastAsia="ko-KR"/>
        </w:rPr>
      </w:pPr>
      <w:r w:rsidRPr="00620465">
        <w:rPr>
          <w:rFonts w:ascii="Arial" w:eastAsia="맑은 고딕" w:hAnsi="Arial" w:cs="Arial" w:hint="eastAsia"/>
          <w:b/>
          <w:color w:val="000000"/>
          <w:lang w:eastAsia="ko-KR"/>
        </w:rPr>
        <w:t xml:space="preserve">Proposal 2. </w:t>
      </w:r>
      <w:r w:rsidRPr="00620465">
        <w:rPr>
          <w:rFonts w:ascii="Arial" w:eastAsia="맑은 고딕" w:hAnsi="Arial" w:cs="Arial"/>
          <w:b/>
          <w:color w:val="000000"/>
          <w:lang w:eastAsia="ko-KR"/>
        </w:rPr>
        <w:t xml:space="preserve">When the paging message for MT-SDT is received but MT-SDT criteria is not satisfied, </w:t>
      </w:r>
      <w:proofErr w:type="spellStart"/>
      <w:r w:rsidRPr="00620465">
        <w:rPr>
          <w:rFonts w:ascii="Arial" w:eastAsia="맑은 고딕" w:hAnsi="Arial" w:cs="Arial"/>
          <w:b/>
          <w:color w:val="000000"/>
          <w:lang w:eastAsia="ko-KR"/>
        </w:rPr>
        <w:t>RRCResume</w:t>
      </w:r>
      <w:proofErr w:type="spellEnd"/>
      <w:r w:rsidRPr="00620465">
        <w:rPr>
          <w:rFonts w:ascii="Arial" w:eastAsia="맑은 고딕" w:hAnsi="Arial" w:cs="Arial"/>
          <w:b/>
          <w:color w:val="000000"/>
          <w:lang w:eastAsia="ko-KR"/>
        </w:rPr>
        <w:t xml:space="preserve"> cause</w:t>
      </w:r>
      <w:r>
        <w:rPr>
          <w:rFonts w:ascii="Arial" w:eastAsia="맑은 고딕" w:hAnsi="Arial" w:cs="Arial"/>
          <w:b/>
          <w:color w:val="000000"/>
          <w:lang w:eastAsia="ko-KR"/>
        </w:rPr>
        <w:t xml:space="preserve"> is set to </w:t>
      </w:r>
      <w:proofErr w:type="spellStart"/>
      <w:r w:rsidRPr="00620465">
        <w:rPr>
          <w:rFonts w:ascii="Arial" w:eastAsia="맑은 고딕" w:hAnsi="Arial" w:cs="Arial"/>
          <w:b/>
          <w:i/>
          <w:color w:val="000000"/>
          <w:lang w:eastAsia="ko-KR"/>
        </w:rPr>
        <w:t>mt</w:t>
      </w:r>
      <w:proofErr w:type="spellEnd"/>
      <w:r w:rsidRPr="00620465">
        <w:rPr>
          <w:rFonts w:ascii="Arial" w:eastAsia="맑은 고딕" w:hAnsi="Arial" w:cs="Arial"/>
          <w:b/>
          <w:i/>
          <w:color w:val="000000"/>
          <w:lang w:eastAsia="ko-KR"/>
        </w:rPr>
        <w:t>-Access</w:t>
      </w:r>
      <w:r>
        <w:rPr>
          <w:rFonts w:ascii="Arial" w:eastAsia="맑은 고딕" w:hAnsi="Arial" w:cs="Arial"/>
          <w:b/>
          <w:color w:val="000000"/>
          <w:lang w:eastAsia="ko-KR"/>
        </w:rPr>
        <w:t>.</w:t>
      </w:r>
    </w:p>
    <w:p w:rsidR="00DA4556" w:rsidRPr="00CD69EF" w:rsidRDefault="00DA4556" w:rsidP="00DA4556">
      <w:pPr>
        <w:spacing w:before="120" w:after="120" w:line="240" w:lineRule="auto"/>
        <w:rPr>
          <w:rFonts w:ascii="Arial" w:eastAsia="맑은 고딕" w:hAnsi="Arial" w:cs="Arial"/>
          <w:b/>
          <w:color w:val="000000"/>
          <w:lang w:eastAsia="ko-KR"/>
        </w:rPr>
      </w:pPr>
      <w:r w:rsidRPr="00CD69EF">
        <w:rPr>
          <w:rFonts w:ascii="Arial" w:eastAsia="맑은 고딕" w:hAnsi="Arial" w:cs="Arial" w:hint="eastAsia"/>
          <w:b/>
          <w:color w:val="000000"/>
          <w:lang w:eastAsia="ko-KR"/>
        </w:rPr>
        <w:t xml:space="preserve">Proposal </w:t>
      </w:r>
      <w:r>
        <w:rPr>
          <w:rFonts w:ascii="Arial" w:eastAsia="맑은 고딕" w:hAnsi="Arial" w:cs="Arial"/>
          <w:b/>
          <w:color w:val="000000"/>
          <w:lang w:eastAsia="ko-KR"/>
        </w:rPr>
        <w:t>3</w:t>
      </w:r>
      <w:r w:rsidRPr="00CD69EF">
        <w:rPr>
          <w:rFonts w:ascii="Arial" w:eastAsia="맑은 고딕" w:hAnsi="Arial" w:cs="Arial"/>
          <w:b/>
          <w:color w:val="000000"/>
          <w:lang w:eastAsia="ko-KR"/>
        </w:rPr>
        <w:t>. UE transmits a positive HARQ feedback to the network upon receiving the paging message for MT-SDT.</w:t>
      </w:r>
    </w:p>
    <w:p w:rsidR="00DA4556" w:rsidRPr="006814E6" w:rsidRDefault="00DA4556" w:rsidP="00DA4556">
      <w:pPr>
        <w:spacing w:before="120" w:after="120" w:line="240" w:lineRule="auto"/>
        <w:rPr>
          <w:rFonts w:ascii="Arial" w:eastAsia="맑은 고딕" w:hAnsi="Arial" w:cs="Arial"/>
          <w:b/>
          <w:color w:val="000000"/>
          <w:lang w:eastAsia="ko-KR"/>
        </w:rPr>
      </w:pPr>
      <w:r w:rsidRPr="006814E6">
        <w:rPr>
          <w:rFonts w:ascii="Arial" w:eastAsia="맑은 고딕" w:hAnsi="Arial" w:cs="Arial"/>
          <w:b/>
          <w:color w:val="000000"/>
          <w:lang w:eastAsia="ko-KR"/>
        </w:rPr>
        <w:t xml:space="preserve">Proposal </w:t>
      </w:r>
      <w:r>
        <w:rPr>
          <w:rFonts w:ascii="Arial" w:eastAsia="맑은 고딕" w:hAnsi="Arial" w:cs="Arial"/>
          <w:b/>
          <w:color w:val="000000"/>
          <w:lang w:eastAsia="ko-KR"/>
        </w:rPr>
        <w:t>4</w:t>
      </w:r>
      <w:r w:rsidRPr="006814E6">
        <w:rPr>
          <w:rFonts w:ascii="Arial" w:eastAsia="맑은 고딕" w:hAnsi="Arial" w:cs="Arial"/>
          <w:b/>
          <w:color w:val="000000"/>
          <w:lang w:eastAsia="ko-KR"/>
        </w:rPr>
        <w:t>. CG-SDT-TAT is restarted upon receiving the paging message for MT-SDT.</w:t>
      </w:r>
    </w:p>
    <w:p w:rsidR="0063177B" w:rsidRPr="00DA4556" w:rsidRDefault="0063177B">
      <w:pPr>
        <w:rPr>
          <w:rFonts w:ascii="Arial" w:hAnsi="Arial" w:cs="Arial"/>
          <w:color w:val="000000" w:themeColor="text1"/>
          <w:lang w:eastAsia="ko-KR"/>
        </w:rPr>
      </w:pPr>
    </w:p>
    <w:p w:rsidR="0063177B" w:rsidRDefault="00F228F7">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rsidR="0063177B" w:rsidRPr="00D97563" w:rsidRDefault="00D97563" w:rsidP="00D97563">
      <w:pPr>
        <w:numPr>
          <w:ilvl w:val="0"/>
          <w:numId w:val="4"/>
        </w:numPr>
        <w:spacing w:after="0" w:line="240" w:lineRule="auto"/>
        <w:rPr>
          <w:rFonts w:ascii="Arial" w:hAnsi="Arial" w:cs="Arial"/>
          <w:lang w:val="en-US" w:eastAsia="ko-KR"/>
        </w:rPr>
      </w:pPr>
      <w:r w:rsidRPr="00D97563">
        <w:rPr>
          <w:rFonts w:ascii="Arial" w:hAnsi="Arial" w:cs="Arial"/>
          <w:lang w:val="en-US" w:eastAsia="ko-KR"/>
        </w:rPr>
        <w:t>RP-213583</w:t>
      </w:r>
      <w:r>
        <w:rPr>
          <w:rFonts w:ascii="Arial" w:hAnsi="Arial" w:cs="Arial"/>
          <w:lang w:val="en-US" w:eastAsia="ko-KR"/>
        </w:rPr>
        <w:tab/>
      </w:r>
      <w:r w:rsidRPr="00D97563">
        <w:rPr>
          <w:rFonts w:ascii="Arial" w:hAnsi="Arial" w:cs="Arial"/>
          <w:lang w:val="en-US" w:eastAsia="ko-KR"/>
        </w:rPr>
        <w:t>New WI: Mobile Terminated-Small Data Transmission (MT-SDT) for NR</w:t>
      </w:r>
      <w:r>
        <w:rPr>
          <w:rFonts w:ascii="Arial" w:hAnsi="Arial" w:cs="Arial"/>
          <w:lang w:val="en-US" w:eastAsia="ko-KR"/>
        </w:rPr>
        <w:tab/>
      </w:r>
      <w:r w:rsidRPr="00D97563">
        <w:rPr>
          <w:rFonts w:ascii="Arial" w:hAnsi="Arial" w:cs="Arial"/>
          <w:lang w:val="en-US" w:eastAsia="ko-KR"/>
        </w:rPr>
        <w:t>ZTE Corporation</w:t>
      </w:r>
    </w:p>
    <w:sectPr w:rsidR="0063177B" w:rsidRPr="00D97563">
      <w:footerReference w:type="even" r:id="rId13"/>
      <w:footerReference w:type="default" r:id="rId1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37A7" w:rsidRDefault="000237A7">
      <w:pPr>
        <w:spacing w:after="0" w:line="240" w:lineRule="auto"/>
      </w:pPr>
      <w:r>
        <w:separator/>
      </w:r>
    </w:p>
  </w:endnote>
  <w:endnote w:type="continuationSeparator" w:id="0">
    <w:p w:rsidR="000237A7" w:rsidRDefault="00023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136" w:rsidRDefault="00A80136">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A80136" w:rsidRDefault="00A80136">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136" w:rsidRDefault="00A80136">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DE4A7D">
      <w:rPr>
        <w:rStyle w:val="a9"/>
        <w:noProof/>
      </w:rPr>
      <w:t>5</w:t>
    </w:r>
    <w:r>
      <w:rPr>
        <w:rStyle w:val="a9"/>
      </w:rPr>
      <w:fldChar w:fldCharType="end"/>
    </w:r>
  </w:p>
  <w:p w:rsidR="00A80136" w:rsidRDefault="00A80136">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37A7" w:rsidRDefault="000237A7">
      <w:pPr>
        <w:spacing w:after="0" w:line="240" w:lineRule="auto"/>
      </w:pPr>
      <w:r>
        <w:separator/>
      </w:r>
    </w:p>
  </w:footnote>
  <w:footnote w:type="continuationSeparator" w:id="0">
    <w:p w:rsidR="000237A7" w:rsidRDefault="000237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CCB6E2F"/>
    <w:multiLevelType w:val="hybridMultilevel"/>
    <w:tmpl w:val="A56225C0"/>
    <w:lvl w:ilvl="0" w:tplc="7AAC869E">
      <w:start w:val="1"/>
      <w:numFmt w:val="bullet"/>
      <w:lvlText w:val=""/>
      <w:lvlJc w:val="left"/>
      <w:pPr>
        <w:ind w:left="400" w:hanging="400"/>
      </w:pPr>
      <w:rPr>
        <w:rFonts w:ascii="Symbol" w:hAnsi="Symbol" w:hint="default"/>
      </w:rPr>
    </w:lvl>
    <w:lvl w:ilvl="1" w:tplc="B574B8F8">
      <w:numFmt w:val="bullet"/>
      <w:lvlText w:val="-"/>
      <w:lvlJc w:val="left"/>
      <w:pPr>
        <w:ind w:left="800" w:hanging="400"/>
      </w:pPr>
      <w:rPr>
        <w:rFonts w:ascii="Times New Roman" w:eastAsia="맑은 고딕"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4BC219C1"/>
    <w:multiLevelType w:val="hybridMultilevel"/>
    <w:tmpl w:val="8998216A"/>
    <w:lvl w:ilvl="0" w:tplc="941674DC">
      <w:start w:val="1"/>
      <w:numFmt w:val="bullet"/>
      <w:lvlText w:val="-"/>
      <w:lvlJc w:val="left"/>
      <w:pPr>
        <w:ind w:left="760" w:hanging="360"/>
      </w:pPr>
      <w:rPr>
        <w:rFonts w:ascii="Arial" w:eastAsia="맑은 고딕" w:hAnsi="Arial" w:cs="Arial" w:hint="default"/>
      </w:rPr>
    </w:lvl>
    <w:lvl w:ilvl="1" w:tplc="C6C05DD8">
      <w:start w:val="6"/>
      <w:numFmt w:val="bullet"/>
      <w:lvlText w:val="-"/>
      <w:lvlJc w:val="left"/>
      <w:pPr>
        <w:ind w:left="1200" w:hanging="400"/>
      </w:pPr>
      <w:rPr>
        <w:rFonts w:ascii="Arial" w:eastAsia="MS Mincho" w:hAnsi="Arial" w:hint="default"/>
      </w:rPr>
    </w:lvl>
    <w:lvl w:ilvl="2" w:tplc="C6C05DD8">
      <w:start w:val="6"/>
      <w:numFmt w:val="bullet"/>
      <w:lvlText w:val="-"/>
      <w:lvlJc w:val="left"/>
      <w:pPr>
        <w:ind w:left="1600" w:hanging="400"/>
      </w:pPr>
      <w:rPr>
        <w:rFonts w:ascii="Arial" w:eastAsia="MS Mincho"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2C02EE1"/>
    <w:multiLevelType w:val="hybridMultilevel"/>
    <w:tmpl w:val="9C96D536"/>
    <w:lvl w:ilvl="0" w:tplc="AD90F94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1ED565B"/>
    <w:multiLevelType w:val="hybridMultilevel"/>
    <w:tmpl w:val="F0B046F4"/>
    <w:lvl w:ilvl="0" w:tplc="C7383AF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87E5282"/>
    <w:multiLevelType w:val="hybridMultilevel"/>
    <w:tmpl w:val="EBFCE5F8"/>
    <w:lvl w:ilvl="0" w:tplc="C62659CA">
      <w:numFmt w:val="bullet"/>
      <w:lvlText w:val="-"/>
      <w:lvlJc w:val="left"/>
      <w:pPr>
        <w:ind w:left="1619" w:hanging="360"/>
      </w:pPr>
      <w:rPr>
        <w:rFonts w:ascii="Arial" w:eastAsia="MS Mincho" w:hAnsi="Arial" w:cs="Arial" w:hint="default"/>
        <w:color w:val="auto"/>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num w:numId="1">
    <w:abstractNumId w:val="11"/>
  </w:num>
  <w:num w:numId="2">
    <w:abstractNumId w:val="8"/>
  </w:num>
  <w:num w:numId="3">
    <w:abstractNumId w:val="2"/>
  </w:num>
  <w:num w:numId="4">
    <w:abstractNumId w:val="10"/>
  </w:num>
  <w:num w:numId="5">
    <w:abstractNumId w:val="3"/>
  </w:num>
  <w:num w:numId="6">
    <w:abstractNumId w:val="6"/>
  </w:num>
  <w:num w:numId="7">
    <w:abstractNumId w:val="0"/>
  </w:num>
  <w:num w:numId="8">
    <w:abstractNumId w:val="12"/>
  </w:num>
  <w:num w:numId="9">
    <w:abstractNumId w:val="4"/>
  </w:num>
  <w:num w:numId="10">
    <w:abstractNumId w:val="9"/>
  </w:num>
  <w:num w:numId="11">
    <w:abstractNumId w:val="5"/>
  </w:num>
  <w:num w:numId="12">
    <w:abstractNumId w:val="1"/>
  </w:num>
  <w:num w:numId="13">
    <w:abstractNumId w:val="7"/>
  </w:num>
  <w:num w:numId="1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77B"/>
    <w:rsid w:val="000237A7"/>
    <w:rsid w:val="000329B3"/>
    <w:rsid w:val="00040C3A"/>
    <w:rsid w:val="000532D0"/>
    <w:rsid w:val="00054F5D"/>
    <w:rsid w:val="00061303"/>
    <w:rsid w:val="000630B4"/>
    <w:rsid w:val="00072BCD"/>
    <w:rsid w:val="000747AB"/>
    <w:rsid w:val="00086F4A"/>
    <w:rsid w:val="00087D22"/>
    <w:rsid w:val="000B252A"/>
    <w:rsid w:val="000B3563"/>
    <w:rsid w:val="000B4B71"/>
    <w:rsid w:val="000B553F"/>
    <w:rsid w:val="000C216D"/>
    <w:rsid w:val="000D2406"/>
    <w:rsid w:val="000D2BA8"/>
    <w:rsid w:val="000D6CB0"/>
    <w:rsid w:val="000D6CC0"/>
    <w:rsid w:val="000D7543"/>
    <w:rsid w:val="000E67C9"/>
    <w:rsid w:val="000F3D84"/>
    <w:rsid w:val="000F4721"/>
    <w:rsid w:val="00102B67"/>
    <w:rsid w:val="001359FE"/>
    <w:rsid w:val="0013720C"/>
    <w:rsid w:val="00137E6B"/>
    <w:rsid w:val="00145214"/>
    <w:rsid w:val="001575A9"/>
    <w:rsid w:val="00194675"/>
    <w:rsid w:val="001968E8"/>
    <w:rsid w:val="001A219B"/>
    <w:rsid w:val="001B38BA"/>
    <w:rsid w:val="001B5AE3"/>
    <w:rsid w:val="001C6424"/>
    <w:rsid w:val="001F69F1"/>
    <w:rsid w:val="002168A6"/>
    <w:rsid w:val="00217B7D"/>
    <w:rsid w:val="00220444"/>
    <w:rsid w:val="0024627D"/>
    <w:rsid w:val="002570A2"/>
    <w:rsid w:val="00273697"/>
    <w:rsid w:val="00282EF0"/>
    <w:rsid w:val="002867BC"/>
    <w:rsid w:val="0029264E"/>
    <w:rsid w:val="002A12F7"/>
    <w:rsid w:val="002A68E1"/>
    <w:rsid w:val="002B4D76"/>
    <w:rsid w:val="002C3112"/>
    <w:rsid w:val="002C7560"/>
    <w:rsid w:val="002D7734"/>
    <w:rsid w:val="003051E1"/>
    <w:rsid w:val="00321349"/>
    <w:rsid w:val="00327205"/>
    <w:rsid w:val="00337B30"/>
    <w:rsid w:val="00345F9B"/>
    <w:rsid w:val="00355924"/>
    <w:rsid w:val="003730F3"/>
    <w:rsid w:val="00375D1C"/>
    <w:rsid w:val="00387F68"/>
    <w:rsid w:val="003B2A80"/>
    <w:rsid w:val="003C381B"/>
    <w:rsid w:val="003F2428"/>
    <w:rsid w:val="003F2A0F"/>
    <w:rsid w:val="003F5FB8"/>
    <w:rsid w:val="003F79EC"/>
    <w:rsid w:val="00402BE0"/>
    <w:rsid w:val="00433125"/>
    <w:rsid w:val="0043416D"/>
    <w:rsid w:val="00435B8B"/>
    <w:rsid w:val="00445B51"/>
    <w:rsid w:val="004467F3"/>
    <w:rsid w:val="004568F7"/>
    <w:rsid w:val="00460FED"/>
    <w:rsid w:val="0046365F"/>
    <w:rsid w:val="00464C65"/>
    <w:rsid w:val="00471FB4"/>
    <w:rsid w:val="004802A2"/>
    <w:rsid w:val="004869CE"/>
    <w:rsid w:val="00494763"/>
    <w:rsid w:val="004B1480"/>
    <w:rsid w:val="004B2CAA"/>
    <w:rsid w:val="004C47D9"/>
    <w:rsid w:val="004D7009"/>
    <w:rsid w:val="004E57C0"/>
    <w:rsid w:val="004F1121"/>
    <w:rsid w:val="004F7D22"/>
    <w:rsid w:val="00501569"/>
    <w:rsid w:val="00510AC3"/>
    <w:rsid w:val="00526CA4"/>
    <w:rsid w:val="00527808"/>
    <w:rsid w:val="005332B9"/>
    <w:rsid w:val="00540A30"/>
    <w:rsid w:val="0054166F"/>
    <w:rsid w:val="00561A95"/>
    <w:rsid w:val="005778D5"/>
    <w:rsid w:val="00584D43"/>
    <w:rsid w:val="00591BA0"/>
    <w:rsid w:val="005A7768"/>
    <w:rsid w:val="005B2957"/>
    <w:rsid w:val="005C1B99"/>
    <w:rsid w:val="005C3808"/>
    <w:rsid w:val="005E3861"/>
    <w:rsid w:val="005E3DD7"/>
    <w:rsid w:val="005F3E36"/>
    <w:rsid w:val="005F520B"/>
    <w:rsid w:val="00606196"/>
    <w:rsid w:val="006063FB"/>
    <w:rsid w:val="00606885"/>
    <w:rsid w:val="0061351C"/>
    <w:rsid w:val="00620465"/>
    <w:rsid w:val="00626419"/>
    <w:rsid w:val="0062765B"/>
    <w:rsid w:val="00631742"/>
    <w:rsid w:val="0063177B"/>
    <w:rsid w:val="006347D5"/>
    <w:rsid w:val="00640B7B"/>
    <w:rsid w:val="0064159D"/>
    <w:rsid w:val="00677FF2"/>
    <w:rsid w:val="006814E6"/>
    <w:rsid w:val="00684278"/>
    <w:rsid w:val="00684C64"/>
    <w:rsid w:val="00685D45"/>
    <w:rsid w:val="00696E02"/>
    <w:rsid w:val="006A052A"/>
    <w:rsid w:val="006D4A22"/>
    <w:rsid w:val="006F11AB"/>
    <w:rsid w:val="006F28FA"/>
    <w:rsid w:val="006F5FA4"/>
    <w:rsid w:val="0070001A"/>
    <w:rsid w:val="007038BD"/>
    <w:rsid w:val="007108C8"/>
    <w:rsid w:val="007466BC"/>
    <w:rsid w:val="0075033A"/>
    <w:rsid w:val="00757D5B"/>
    <w:rsid w:val="00772E0A"/>
    <w:rsid w:val="00793F0F"/>
    <w:rsid w:val="0079469C"/>
    <w:rsid w:val="007A77BF"/>
    <w:rsid w:val="007B0391"/>
    <w:rsid w:val="007B123A"/>
    <w:rsid w:val="007C1D24"/>
    <w:rsid w:val="007C4429"/>
    <w:rsid w:val="007C50DF"/>
    <w:rsid w:val="007C794F"/>
    <w:rsid w:val="007D0555"/>
    <w:rsid w:val="007D17D4"/>
    <w:rsid w:val="007E02AE"/>
    <w:rsid w:val="007E63F8"/>
    <w:rsid w:val="007F100A"/>
    <w:rsid w:val="008029CE"/>
    <w:rsid w:val="00803047"/>
    <w:rsid w:val="00810635"/>
    <w:rsid w:val="00817368"/>
    <w:rsid w:val="00820670"/>
    <w:rsid w:val="0082269A"/>
    <w:rsid w:val="0082332D"/>
    <w:rsid w:val="00825619"/>
    <w:rsid w:val="008377B5"/>
    <w:rsid w:val="00842D22"/>
    <w:rsid w:val="0085384F"/>
    <w:rsid w:val="00857617"/>
    <w:rsid w:val="00870EBA"/>
    <w:rsid w:val="00873FBE"/>
    <w:rsid w:val="00880156"/>
    <w:rsid w:val="00893723"/>
    <w:rsid w:val="0089653D"/>
    <w:rsid w:val="00896997"/>
    <w:rsid w:val="008A3BCB"/>
    <w:rsid w:val="008B06DE"/>
    <w:rsid w:val="008B4BD1"/>
    <w:rsid w:val="008B782D"/>
    <w:rsid w:val="009017C8"/>
    <w:rsid w:val="0090499A"/>
    <w:rsid w:val="009051C4"/>
    <w:rsid w:val="00905B64"/>
    <w:rsid w:val="00916AA8"/>
    <w:rsid w:val="00917941"/>
    <w:rsid w:val="00934332"/>
    <w:rsid w:val="009510C1"/>
    <w:rsid w:val="00960C8F"/>
    <w:rsid w:val="00963F6D"/>
    <w:rsid w:val="00976EA1"/>
    <w:rsid w:val="009A22CF"/>
    <w:rsid w:val="009B11B2"/>
    <w:rsid w:val="009B4D40"/>
    <w:rsid w:val="009D64B0"/>
    <w:rsid w:val="009F6BA8"/>
    <w:rsid w:val="00A009DC"/>
    <w:rsid w:val="00A1145D"/>
    <w:rsid w:val="00A13CD6"/>
    <w:rsid w:val="00A3522C"/>
    <w:rsid w:val="00A4248F"/>
    <w:rsid w:val="00A5377D"/>
    <w:rsid w:val="00A7198D"/>
    <w:rsid w:val="00A74302"/>
    <w:rsid w:val="00A80136"/>
    <w:rsid w:val="00A81AE0"/>
    <w:rsid w:val="00A83677"/>
    <w:rsid w:val="00A91E93"/>
    <w:rsid w:val="00A9345E"/>
    <w:rsid w:val="00AC2BD4"/>
    <w:rsid w:val="00AC4F6C"/>
    <w:rsid w:val="00AF1219"/>
    <w:rsid w:val="00AF62AA"/>
    <w:rsid w:val="00B24176"/>
    <w:rsid w:val="00B255C8"/>
    <w:rsid w:val="00B263FB"/>
    <w:rsid w:val="00B320C9"/>
    <w:rsid w:val="00B43EAF"/>
    <w:rsid w:val="00B46BE7"/>
    <w:rsid w:val="00B543F7"/>
    <w:rsid w:val="00B5703A"/>
    <w:rsid w:val="00B6204C"/>
    <w:rsid w:val="00B64194"/>
    <w:rsid w:val="00B64A88"/>
    <w:rsid w:val="00B71699"/>
    <w:rsid w:val="00B736A5"/>
    <w:rsid w:val="00B75D16"/>
    <w:rsid w:val="00B812D1"/>
    <w:rsid w:val="00B85737"/>
    <w:rsid w:val="00B973DD"/>
    <w:rsid w:val="00B975EE"/>
    <w:rsid w:val="00B97D5C"/>
    <w:rsid w:val="00BB600F"/>
    <w:rsid w:val="00BB7900"/>
    <w:rsid w:val="00BD19C6"/>
    <w:rsid w:val="00BF1275"/>
    <w:rsid w:val="00C02A80"/>
    <w:rsid w:val="00C171E0"/>
    <w:rsid w:val="00C24962"/>
    <w:rsid w:val="00C31DAD"/>
    <w:rsid w:val="00C3501D"/>
    <w:rsid w:val="00C61105"/>
    <w:rsid w:val="00C6351C"/>
    <w:rsid w:val="00C7149E"/>
    <w:rsid w:val="00C80C2E"/>
    <w:rsid w:val="00C94DE2"/>
    <w:rsid w:val="00CA1863"/>
    <w:rsid w:val="00CA5F35"/>
    <w:rsid w:val="00CB37A5"/>
    <w:rsid w:val="00CB686B"/>
    <w:rsid w:val="00CC4D5B"/>
    <w:rsid w:val="00CC758E"/>
    <w:rsid w:val="00CD69EF"/>
    <w:rsid w:val="00D031C9"/>
    <w:rsid w:val="00D07038"/>
    <w:rsid w:val="00D16159"/>
    <w:rsid w:val="00D2632F"/>
    <w:rsid w:val="00D30B4D"/>
    <w:rsid w:val="00D32597"/>
    <w:rsid w:val="00D3540E"/>
    <w:rsid w:val="00D42857"/>
    <w:rsid w:val="00D564A1"/>
    <w:rsid w:val="00D71F2E"/>
    <w:rsid w:val="00D738B9"/>
    <w:rsid w:val="00D84442"/>
    <w:rsid w:val="00D97563"/>
    <w:rsid w:val="00DA4556"/>
    <w:rsid w:val="00DB0C1B"/>
    <w:rsid w:val="00DB64BA"/>
    <w:rsid w:val="00DC1313"/>
    <w:rsid w:val="00DE0F3F"/>
    <w:rsid w:val="00DE4A7D"/>
    <w:rsid w:val="00DF79BE"/>
    <w:rsid w:val="00E01200"/>
    <w:rsid w:val="00E10003"/>
    <w:rsid w:val="00E268D5"/>
    <w:rsid w:val="00E360B4"/>
    <w:rsid w:val="00E44BDE"/>
    <w:rsid w:val="00E575E4"/>
    <w:rsid w:val="00E57CF1"/>
    <w:rsid w:val="00E65011"/>
    <w:rsid w:val="00E73030"/>
    <w:rsid w:val="00E76D2B"/>
    <w:rsid w:val="00E77168"/>
    <w:rsid w:val="00E93BEB"/>
    <w:rsid w:val="00E97982"/>
    <w:rsid w:val="00EA0F8D"/>
    <w:rsid w:val="00EA55DA"/>
    <w:rsid w:val="00EB6895"/>
    <w:rsid w:val="00EC321A"/>
    <w:rsid w:val="00EE40D5"/>
    <w:rsid w:val="00F00233"/>
    <w:rsid w:val="00F07996"/>
    <w:rsid w:val="00F155DE"/>
    <w:rsid w:val="00F228F7"/>
    <w:rsid w:val="00F26377"/>
    <w:rsid w:val="00F27671"/>
    <w:rsid w:val="00F46FA0"/>
    <w:rsid w:val="00F47C3D"/>
    <w:rsid w:val="00F52BC7"/>
    <w:rsid w:val="00F92B21"/>
    <w:rsid w:val="00F94FA3"/>
    <w:rsid w:val="00FA211B"/>
    <w:rsid w:val="00FB1053"/>
    <w:rsid w:val="00FB6BD6"/>
    <w:rsid w:val="00FC1130"/>
    <w:rsid w:val="00FC3BFF"/>
    <w:rsid w:val="00FC448D"/>
    <w:rsid w:val="00FE7A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25B2D45A-96A7-4374-9B36-A45B69C62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列出段落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aliases w:val="EN"/>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iPriority w:val="99"/>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uiPriority w:val="99"/>
    <w:qFormat/>
    <w:rPr>
      <w:rFonts w:ascii="Times New Roman" w:eastAsia="Times New Roman" w:hAnsi="Times New Roman"/>
      <w:lang w:val="en-GB" w:eastAsia="ja-JP"/>
    </w:rPr>
  </w:style>
  <w:style w:type="character" w:styleId="ae">
    <w:name w:val="annotation reference"/>
    <w:uiPriority w:val="99"/>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 w:type="character" w:customStyle="1" w:styleId="B1Char1">
    <w:name w:val="B1 Char1"/>
    <w:rsid w:val="00A13C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722CB6-B40E-437D-A86D-7733D49E9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1711</TotalTime>
  <Pages>5</Pages>
  <Words>1544</Words>
  <Characters>8803</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83</cp:revision>
  <dcterms:created xsi:type="dcterms:W3CDTF">2022-11-03T06:41:00Z</dcterms:created>
  <dcterms:modified xsi:type="dcterms:W3CDTF">2023-05-12T01:59:00Z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